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8" w:rsidRDefault="007B4CF8" w:rsidP="007B4CF8">
      <w:pPr>
        <w:pStyle w:val="2"/>
        <w:rPr>
          <w:rFonts w:ascii="仿宋_GB2312" w:eastAsia="仿宋_GB2312" w:hAnsi="仿宋_GB2312" w:cs="仿宋_GB2312" w:hint="eastAsia"/>
          <w:szCs w:val="32"/>
        </w:rPr>
      </w:pPr>
      <w:r>
        <w:rPr>
          <w:rFonts w:ascii="仿宋_GB2312" w:eastAsia="仿宋_GB2312" w:hAnsi="仿宋_GB2312" w:cs="仿宋_GB2312" w:hint="eastAsia"/>
          <w:szCs w:val="32"/>
        </w:rPr>
        <w:t>附表1:</w:t>
      </w:r>
      <w:r>
        <w:rPr>
          <w:rFonts w:hint="eastAsia"/>
        </w:rPr>
        <w:t>北仑区青少年宫招聘岗位及报考要求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50"/>
        <w:gridCol w:w="2694"/>
        <w:gridCol w:w="4819"/>
        <w:gridCol w:w="2693"/>
        <w:gridCol w:w="912"/>
      </w:tblGrid>
      <w:tr w:rsidR="007B4CF8" w:rsidTr="008D1AE4">
        <w:trPr>
          <w:trHeight w:val="867"/>
        </w:trPr>
        <w:tc>
          <w:tcPr>
            <w:tcW w:w="1980" w:type="dxa"/>
            <w:vAlign w:val="center"/>
          </w:tcPr>
          <w:p w:rsidR="007B4CF8" w:rsidRDefault="007B4CF8" w:rsidP="008D1AE4">
            <w:pPr>
              <w:jc w:val="center"/>
              <w:rPr>
                <w:rFonts w:ascii="黑体" w:eastAsia="黑体" w:hAnsi="黑体" w:hint="eastAsia"/>
                <w:sz w:val="24"/>
                <w:szCs w:val="24"/>
              </w:rPr>
            </w:pPr>
            <w:r>
              <w:rPr>
                <w:rFonts w:ascii="黑体" w:eastAsia="黑体" w:hAnsi="黑体" w:hint="eastAsia"/>
                <w:sz w:val="24"/>
                <w:szCs w:val="24"/>
              </w:rPr>
              <w:t>岗位名称</w:t>
            </w:r>
          </w:p>
        </w:tc>
        <w:tc>
          <w:tcPr>
            <w:tcW w:w="850" w:type="dxa"/>
            <w:vAlign w:val="center"/>
          </w:tcPr>
          <w:p w:rsidR="007B4CF8" w:rsidRDefault="007B4CF8" w:rsidP="008D1AE4">
            <w:pPr>
              <w:adjustRightInd w:val="0"/>
              <w:snapToGrid w:val="0"/>
              <w:jc w:val="center"/>
              <w:rPr>
                <w:rFonts w:ascii="黑体" w:eastAsia="黑体" w:hAnsi="黑体" w:hint="eastAsia"/>
                <w:sz w:val="24"/>
                <w:szCs w:val="24"/>
              </w:rPr>
            </w:pPr>
            <w:r>
              <w:rPr>
                <w:rFonts w:ascii="黑体" w:eastAsia="黑体" w:hAnsi="黑体" w:hint="eastAsia"/>
                <w:sz w:val="24"/>
                <w:szCs w:val="24"/>
              </w:rPr>
              <w:t>招聘数量</w:t>
            </w:r>
          </w:p>
        </w:tc>
        <w:tc>
          <w:tcPr>
            <w:tcW w:w="2694" w:type="dxa"/>
            <w:vAlign w:val="center"/>
          </w:tcPr>
          <w:p w:rsidR="007B4CF8" w:rsidRDefault="007B4CF8" w:rsidP="008D1AE4">
            <w:pPr>
              <w:jc w:val="center"/>
              <w:rPr>
                <w:rFonts w:ascii="黑体" w:eastAsia="黑体" w:hAnsi="黑体" w:hint="eastAsia"/>
                <w:sz w:val="24"/>
                <w:szCs w:val="24"/>
              </w:rPr>
            </w:pPr>
            <w:r>
              <w:rPr>
                <w:rFonts w:ascii="黑体" w:eastAsia="黑体" w:hAnsi="黑体" w:hint="eastAsia"/>
                <w:sz w:val="24"/>
                <w:szCs w:val="24"/>
              </w:rPr>
              <w:t>基本条件</w:t>
            </w:r>
          </w:p>
        </w:tc>
        <w:tc>
          <w:tcPr>
            <w:tcW w:w="4819" w:type="dxa"/>
            <w:vAlign w:val="center"/>
          </w:tcPr>
          <w:p w:rsidR="007B4CF8" w:rsidRDefault="007B4CF8" w:rsidP="008D1AE4">
            <w:pPr>
              <w:jc w:val="center"/>
              <w:rPr>
                <w:rFonts w:ascii="黑体" w:eastAsia="黑体" w:hAnsi="黑体" w:hint="eastAsia"/>
                <w:sz w:val="24"/>
                <w:szCs w:val="24"/>
              </w:rPr>
            </w:pPr>
            <w:r>
              <w:rPr>
                <w:rFonts w:ascii="黑体" w:eastAsia="黑体" w:hAnsi="黑体" w:hint="eastAsia"/>
                <w:sz w:val="24"/>
                <w:szCs w:val="24"/>
              </w:rPr>
              <w:t>专业及其他要求</w:t>
            </w:r>
          </w:p>
        </w:tc>
        <w:tc>
          <w:tcPr>
            <w:tcW w:w="2693" w:type="dxa"/>
            <w:vAlign w:val="center"/>
          </w:tcPr>
          <w:p w:rsidR="007B4CF8" w:rsidRDefault="007B4CF8" w:rsidP="008D1AE4">
            <w:pPr>
              <w:jc w:val="center"/>
              <w:rPr>
                <w:rFonts w:ascii="黑体" w:eastAsia="黑体" w:hAnsi="黑体" w:hint="eastAsia"/>
                <w:sz w:val="24"/>
                <w:szCs w:val="24"/>
              </w:rPr>
            </w:pPr>
            <w:r>
              <w:rPr>
                <w:rFonts w:ascii="黑体" w:eastAsia="黑体" w:hAnsi="黑体" w:hint="eastAsia"/>
                <w:sz w:val="24"/>
                <w:szCs w:val="24"/>
              </w:rPr>
              <w:t>主要工作内容</w:t>
            </w:r>
          </w:p>
        </w:tc>
        <w:tc>
          <w:tcPr>
            <w:tcW w:w="912" w:type="dxa"/>
            <w:vAlign w:val="center"/>
          </w:tcPr>
          <w:p w:rsidR="007B4CF8" w:rsidRDefault="007B4CF8" w:rsidP="008D1AE4">
            <w:pPr>
              <w:jc w:val="center"/>
              <w:rPr>
                <w:rFonts w:ascii="黑体" w:eastAsia="黑体" w:hAnsi="黑体" w:hint="eastAsia"/>
                <w:sz w:val="24"/>
                <w:szCs w:val="24"/>
              </w:rPr>
            </w:pPr>
            <w:r>
              <w:rPr>
                <w:rFonts w:ascii="黑体" w:eastAsia="黑体" w:hAnsi="黑体" w:hint="eastAsia"/>
                <w:sz w:val="24"/>
                <w:szCs w:val="24"/>
              </w:rPr>
              <w:t>备注</w:t>
            </w:r>
          </w:p>
        </w:tc>
      </w:tr>
      <w:tr w:rsidR="007B4CF8" w:rsidTr="008D1AE4">
        <w:tc>
          <w:tcPr>
            <w:tcW w:w="1980" w:type="dxa"/>
            <w:vAlign w:val="center"/>
          </w:tcPr>
          <w:p w:rsidR="007B4CF8" w:rsidRDefault="007B4CF8" w:rsidP="008D1AE4">
            <w:pPr>
              <w:rPr>
                <w:rFonts w:ascii="宋体" w:hAnsi="宋体" w:cs="宋体" w:hint="eastAsia"/>
                <w:szCs w:val="21"/>
              </w:rPr>
            </w:pPr>
            <w:r>
              <w:rPr>
                <w:rFonts w:ascii="宋体" w:hAnsi="宋体" w:cs="宋体" w:hint="eastAsia"/>
                <w:szCs w:val="21"/>
              </w:rPr>
              <w:t>舞蹈教师</w:t>
            </w:r>
          </w:p>
        </w:tc>
        <w:tc>
          <w:tcPr>
            <w:tcW w:w="850" w:type="dxa"/>
            <w:vAlign w:val="center"/>
          </w:tcPr>
          <w:p w:rsidR="007B4CF8" w:rsidRDefault="007B4CF8" w:rsidP="008D1AE4">
            <w:pPr>
              <w:jc w:val="center"/>
              <w:rPr>
                <w:rFonts w:ascii="宋体" w:hAnsi="宋体" w:cs="宋体" w:hint="eastAsia"/>
                <w:szCs w:val="21"/>
              </w:rPr>
            </w:pPr>
            <w:r>
              <w:rPr>
                <w:rFonts w:ascii="宋体" w:hAnsi="宋体" w:cs="宋体" w:hint="eastAsia"/>
                <w:szCs w:val="21"/>
              </w:rPr>
              <w:t>3</w:t>
            </w:r>
          </w:p>
        </w:tc>
        <w:tc>
          <w:tcPr>
            <w:tcW w:w="2694" w:type="dxa"/>
            <w:vMerge w:val="restart"/>
            <w:vAlign w:val="center"/>
          </w:tcPr>
          <w:p w:rsidR="007B4CF8" w:rsidRDefault="007B4CF8" w:rsidP="008D1AE4">
            <w:pPr>
              <w:adjustRightInd w:val="0"/>
              <w:snapToGrid w:val="0"/>
              <w:rPr>
                <w:rFonts w:ascii="宋体" w:hAnsi="宋体" w:cs="宋体" w:hint="eastAsia"/>
                <w:szCs w:val="21"/>
              </w:rPr>
            </w:pPr>
            <w:r>
              <w:rPr>
                <w:rFonts w:ascii="宋体" w:hAnsi="宋体" w:cs="宋体" w:hint="eastAsia"/>
                <w:szCs w:val="21"/>
              </w:rPr>
              <w:t>1.热爱教育事业，遵纪守法，品行优秀，具备与岗位适应的身体条件；</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2.全日制大专及以上学历；</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3.35周岁以下（1982年11月及以后出生），具有岗位相关中级及以上职称人员年龄可放宽到45周岁以下（1972年11月及以后出生）；</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4.户籍不限。</w:t>
            </w:r>
          </w:p>
        </w:tc>
        <w:tc>
          <w:tcPr>
            <w:tcW w:w="4819" w:type="dxa"/>
          </w:tcPr>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1.应届毕业生：舞蹈表演、舞蹈学、音乐与</w:t>
            </w:r>
            <w:proofErr w:type="gramStart"/>
            <w:r>
              <w:rPr>
                <w:rFonts w:ascii="宋体" w:hAnsi="宋体" w:cs="宋体" w:hint="eastAsia"/>
                <w:szCs w:val="21"/>
              </w:rPr>
              <w:t>舞蹈学类等</w:t>
            </w:r>
            <w:proofErr w:type="gramEnd"/>
            <w:r>
              <w:rPr>
                <w:rFonts w:ascii="宋体" w:hAnsi="宋体" w:cs="宋体" w:hint="eastAsia"/>
                <w:szCs w:val="21"/>
              </w:rPr>
              <w:t>舞蹈及相关专业的优秀毕业生（2018年8月前能取得毕业证）。</w:t>
            </w:r>
          </w:p>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2.在职人员:具有在各类教育机构现从事青少年舞蹈教学经历的人员或现任相关文艺机构从事舞蹈表演的人员。</w:t>
            </w:r>
          </w:p>
        </w:tc>
        <w:tc>
          <w:tcPr>
            <w:tcW w:w="2693" w:type="dxa"/>
            <w:vAlign w:val="center"/>
          </w:tcPr>
          <w:p w:rsidR="007B4CF8" w:rsidRDefault="007B4CF8" w:rsidP="008D1AE4">
            <w:pPr>
              <w:adjustRightInd w:val="0"/>
              <w:snapToGrid w:val="0"/>
              <w:rPr>
                <w:rFonts w:ascii="宋体" w:hAnsi="宋体" w:cs="宋体" w:hint="eastAsia"/>
                <w:szCs w:val="21"/>
              </w:rPr>
            </w:pPr>
            <w:r>
              <w:rPr>
                <w:rFonts w:ascii="宋体" w:hAnsi="宋体" w:cs="宋体" w:hint="eastAsia"/>
                <w:szCs w:val="21"/>
              </w:rPr>
              <w:t>1.按照计划有效地完成舞蹈课程教育教学。</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2.积极开展舞蹈社团建设。</w:t>
            </w:r>
          </w:p>
        </w:tc>
        <w:tc>
          <w:tcPr>
            <w:tcW w:w="912" w:type="dxa"/>
          </w:tcPr>
          <w:p w:rsidR="007B4CF8" w:rsidRDefault="007B4CF8" w:rsidP="008D1AE4">
            <w:pPr>
              <w:rPr>
                <w:rFonts w:ascii="宋体" w:hAnsi="宋体" w:cs="宋体" w:hint="eastAsia"/>
                <w:szCs w:val="21"/>
              </w:rPr>
            </w:pPr>
          </w:p>
        </w:tc>
      </w:tr>
      <w:tr w:rsidR="007B4CF8" w:rsidTr="008D1AE4">
        <w:tc>
          <w:tcPr>
            <w:tcW w:w="1980" w:type="dxa"/>
            <w:vAlign w:val="center"/>
          </w:tcPr>
          <w:p w:rsidR="007B4CF8" w:rsidRDefault="007B4CF8" w:rsidP="008D1AE4">
            <w:pPr>
              <w:rPr>
                <w:rFonts w:ascii="宋体" w:hAnsi="宋体" w:cs="宋体" w:hint="eastAsia"/>
                <w:szCs w:val="21"/>
              </w:rPr>
            </w:pPr>
            <w:r>
              <w:rPr>
                <w:rFonts w:ascii="宋体" w:hAnsi="宋体" w:cs="宋体" w:hint="eastAsia"/>
                <w:szCs w:val="21"/>
              </w:rPr>
              <w:t>书法教师</w:t>
            </w:r>
          </w:p>
        </w:tc>
        <w:tc>
          <w:tcPr>
            <w:tcW w:w="850" w:type="dxa"/>
            <w:vAlign w:val="center"/>
          </w:tcPr>
          <w:p w:rsidR="007B4CF8" w:rsidRDefault="007B4CF8" w:rsidP="008D1AE4">
            <w:pPr>
              <w:jc w:val="center"/>
              <w:rPr>
                <w:rFonts w:ascii="宋体" w:hAnsi="宋体" w:cs="宋体" w:hint="eastAsia"/>
                <w:szCs w:val="21"/>
              </w:rPr>
            </w:pPr>
            <w:r>
              <w:rPr>
                <w:rFonts w:ascii="宋体" w:hAnsi="宋体" w:cs="宋体" w:hint="eastAsia"/>
                <w:szCs w:val="21"/>
              </w:rPr>
              <w:t>2</w:t>
            </w:r>
          </w:p>
        </w:tc>
        <w:tc>
          <w:tcPr>
            <w:tcW w:w="2694" w:type="dxa"/>
            <w:vMerge/>
          </w:tcPr>
          <w:p w:rsidR="007B4CF8" w:rsidRDefault="007B4CF8" w:rsidP="008D1AE4">
            <w:pPr>
              <w:rPr>
                <w:rFonts w:ascii="宋体" w:hAnsi="宋体" w:cs="宋体" w:hint="eastAsia"/>
                <w:szCs w:val="21"/>
              </w:rPr>
            </w:pPr>
          </w:p>
        </w:tc>
        <w:tc>
          <w:tcPr>
            <w:tcW w:w="4819" w:type="dxa"/>
          </w:tcPr>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1.应届毕业生：书法类及美术相关专业的优秀毕业生（2018年8月前能取得毕业证）。</w:t>
            </w:r>
          </w:p>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2.在职人员:具有在各类教育机构现从事青少年书法教学经历的人员。</w:t>
            </w:r>
          </w:p>
        </w:tc>
        <w:tc>
          <w:tcPr>
            <w:tcW w:w="2693" w:type="dxa"/>
            <w:vAlign w:val="center"/>
          </w:tcPr>
          <w:p w:rsidR="007B4CF8" w:rsidRDefault="007B4CF8" w:rsidP="008D1AE4">
            <w:pPr>
              <w:adjustRightInd w:val="0"/>
              <w:snapToGrid w:val="0"/>
              <w:rPr>
                <w:rFonts w:ascii="宋体" w:hAnsi="宋体" w:cs="宋体" w:hint="eastAsia"/>
                <w:szCs w:val="21"/>
              </w:rPr>
            </w:pPr>
            <w:r>
              <w:rPr>
                <w:rFonts w:ascii="宋体" w:hAnsi="宋体" w:cs="宋体" w:hint="eastAsia"/>
                <w:szCs w:val="21"/>
              </w:rPr>
              <w:t>1.按照计划有效地完成书法课程教育教学。</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2.积极开展书法社团建设。</w:t>
            </w:r>
          </w:p>
        </w:tc>
        <w:tc>
          <w:tcPr>
            <w:tcW w:w="912" w:type="dxa"/>
          </w:tcPr>
          <w:p w:rsidR="007B4CF8" w:rsidRDefault="007B4CF8" w:rsidP="008D1AE4">
            <w:pPr>
              <w:rPr>
                <w:rFonts w:ascii="宋体" w:hAnsi="宋体" w:cs="宋体" w:hint="eastAsia"/>
                <w:szCs w:val="21"/>
              </w:rPr>
            </w:pPr>
          </w:p>
        </w:tc>
      </w:tr>
      <w:tr w:rsidR="007B4CF8" w:rsidTr="008D1AE4">
        <w:tc>
          <w:tcPr>
            <w:tcW w:w="1980" w:type="dxa"/>
            <w:vAlign w:val="center"/>
          </w:tcPr>
          <w:p w:rsidR="007B4CF8" w:rsidRDefault="007B4CF8" w:rsidP="008D1AE4">
            <w:pPr>
              <w:rPr>
                <w:rFonts w:ascii="宋体" w:hAnsi="宋体" w:cs="宋体" w:hint="eastAsia"/>
                <w:szCs w:val="21"/>
              </w:rPr>
            </w:pPr>
            <w:bookmarkStart w:id="0" w:name="_Hlk498300047"/>
            <w:r>
              <w:rPr>
                <w:rFonts w:ascii="宋体" w:hAnsi="宋体" w:cs="宋体" w:hint="eastAsia"/>
                <w:szCs w:val="21"/>
              </w:rPr>
              <w:t>表演主持教师</w:t>
            </w:r>
          </w:p>
        </w:tc>
        <w:tc>
          <w:tcPr>
            <w:tcW w:w="850" w:type="dxa"/>
            <w:vAlign w:val="center"/>
          </w:tcPr>
          <w:p w:rsidR="007B4CF8" w:rsidRDefault="007B4CF8" w:rsidP="008D1AE4">
            <w:pPr>
              <w:jc w:val="center"/>
              <w:rPr>
                <w:rFonts w:ascii="宋体" w:hAnsi="宋体" w:cs="宋体" w:hint="eastAsia"/>
                <w:szCs w:val="21"/>
              </w:rPr>
            </w:pPr>
            <w:r>
              <w:rPr>
                <w:rFonts w:ascii="宋体" w:hAnsi="宋体" w:cs="宋体" w:hint="eastAsia"/>
                <w:szCs w:val="21"/>
              </w:rPr>
              <w:t>2</w:t>
            </w:r>
          </w:p>
        </w:tc>
        <w:tc>
          <w:tcPr>
            <w:tcW w:w="2694" w:type="dxa"/>
            <w:vMerge/>
          </w:tcPr>
          <w:p w:rsidR="007B4CF8" w:rsidRDefault="007B4CF8" w:rsidP="008D1AE4">
            <w:pPr>
              <w:rPr>
                <w:rFonts w:ascii="宋体" w:hAnsi="宋体" w:cs="宋体" w:hint="eastAsia"/>
                <w:szCs w:val="21"/>
              </w:rPr>
            </w:pPr>
          </w:p>
        </w:tc>
        <w:tc>
          <w:tcPr>
            <w:tcW w:w="4819" w:type="dxa"/>
          </w:tcPr>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1.应届毕业生：表演类、播音主持、汉语言文学类等相关专业的优秀毕业生（2018年8月前能取得毕业证）。</w:t>
            </w:r>
          </w:p>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2.在职人员: 具有在各类教育机构现从事小主持人、少儿表演和小学语文等教学经历的人员。</w:t>
            </w:r>
          </w:p>
        </w:tc>
        <w:tc>
          <w:tcPr>
            <w:tcW w:w="2693" w:type="dxa"/>
            <w:vAlign w:val="center"/>
          </w:tcPr>
          <w:p w:rsidR="007B4CF8" w:rsidRDefault="007B4CF8" w:rsidP="008D1AE4">
            <w:pPr>
              <w:adjustRightInd w:val="0"/>
              <w:snapToGrid w:val="0"/>
              <w:rPr>
                <w:rFonts w:ascii="宋体" w:hAnsi="宋体" w:cs="宋体" w:hint="eastAsia"/>
                <w:szCs w:val="21"/>
              </w:rPr>
            </w:pPr>
            <w:r>
              <w:rPr>
                <w:rFonts w:ascii="宋体" w:hAnsi="宋体" w:cs="宋体" w:hint="eastAsia"/>
                <w:szCs w:val="21"/>
              </w:rPr>
              <w:t>1.按计划有效完成小主持人课程教育教学。</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2.积极开展文学社团建设。</w:t>
            </w:r>
          </w:p>
        </w:tc>
        <w:tc>
          <w:tcPr>
            <w:tcW w:w="912" w:type="dxa"/>
          </w:tcPr>
          <w:p w:rsidR="007B4CF8" w:rsidRDefault="007B4CF8" w:rsidP="008D1AE4">
            <w:pPr>
              <w:rPr>
                <w:rFonts w:ascii="宋体" w:hAnsi="宋体" w:cs="宋体" w:hint="eastAsia"/>
                <w:szCs w:val="21"/>
              </w:rPr>
            </w:pPr>
          </w:p>
        </w:tc>
      </w:tr>
      <w:bookmarkEnd w:id="0"/>
      <w:tr w:rsidR="007B4CF8" w:rsidTr="008D1AE4">
        <w:trPr>
          <w:trHeight w:val="1547"/>
        </w:trPr>
        <w:tc>
          <w:tcPr>
            <w:tcW w:w="1980" w:type="dxa"/>
            <w:vAlign w:val="center"/>
          </w:tcPr>
          <w:p w:rsidR="007B4CF8" w:rsidRDefault="007B4CF8" w:rsidP="008D1AE4">
            <w:pPr>
              <w:rPr>
                <w:rFonts w:ascii="宋体" w:hAnsi="宋体" w:cs="宋体" w:hint="eastAsia"/>
                <w:szCs w:val="21"/>
              </w:rPr>
            </w:pPr>
            <w:r>
              <w:rPr>
                <w:rFonts w:ascii="宋体" w:hAnsi="宋体" w:cs="宋体" w:hint="eastAsia"/>
                <w:szCs w:val="21"/>
              </w:rPr>
              <w:t>棋类教师</w:t>
            </w:r>
          </w:p>
        </w:tc>
        <w:tc>
          <w:tcPr>
            <w:tcW w:w="850" w:type="dxa"/>
            <w:vAlign w:val="center"/>
          </w:tcPr>
          <w:p w:rsidR="007B4CF8" w:rsidRDefault="007B4CF8" w:rsidP="008D1AE4">
            <w:pPr>
              <w:jc w:val="center"/>
              <w:rPr>
                <w:rFonts w:ascii="宋体" w:hAnsi="宋体" w:cs="宋体" w:hint="eastAsia"/>
                <w:szCs w:val="21"/>
              </w:rPr>
            </w:pPr>
            <w:r>
              <w:rPr>
                <w:rFonts w:ascii="宋体" w:hAnsi="宋体" w:cs="宋体" w:hint="eastAsia"/>
                <w:szCs w:val="21"/>
              </w:rPr>
              <w:t>1</w:t>
            </w:r>
          </w:p>
        </w:tc>
        <w:tc>
          <w:tcPr>
            <w:tcW w:w="2694" w:type="dxa"/>
            <w:vMerge/>
          </w:tcPr>
          <w:p w:rsidR="007B4CF8" w:rsidRDefault="007B4CF8" w:rsidP="008D1AE4">
            <w:pPr>
              <w:rPr>
                <w:rFonts w:ascii="宋体" w:hAnsi="宋体" w:cs="宋体" w:hint="eastAsia"/>
                <w:szCs w:val="21"/>
              </w:rPr>
            </w:pPr>
          </w:p>
        </w:tc>
        <w:tc>
          <w:tcPr>
            <w:tcW w:w="4819" w:type="dxa"/>
          </w:tcPr>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1.应届毕业生：棋类相关专业或具备青少年棋类教学能力的优秀毕业生（2018年8月前能取得毕业证）。</w:t>
            </w:r>
          </w:p>
          <w:p w:rsidR="007B4CF8" w:rsidRDefault="007B4CF8" w:rsidP="008D1AE4">
            <w:pPr>
              <w:adjustRightInd w:val="0"/>
              <w:snapToGrid w:val="0"/>
              <w:jc w:val="left"/>
              <w:rPr>
                <w:rFonts w:ascii="宋体" w:hAnsi="宋体" w:cs="宋体" w:hint="eastAsia"/>
                <w:szCs w:val="21"/>
              </w:rPr>
            </w:pPr>
            <w:r>
              <w:rPr>
                <w:rFonts w:ascii="宋体" w:hAnsi="宋体" w:cs="宋体" w:hint="eastAsia"/>
                <w:szCs w:val="21"/>
              </w:rPr>
              <w:t>2.在职人员:具有在各类教育机构从事青少年棋类教学经历的人员。</w:t>
            </w:r>
          </w:p>
        </w:tc>
        <w:tc>
          <w:tcPr>
            <w:tcW w:w="2693" w:type="dxa"/>
            <w:vAlign w:val="center"/>
          </w:tcPr>
          <w:p w:rsidR="007B4CF8" w:rsidRDefault="007B4CF8" w:rsidP="008D1AE4">
            <w:pPr>
              <w:adjustRightInd w:val="0"/>
              <w:snapToGrid w:val="0"/>
              <w:rPr>
                <w:rFonts w:ascii="宋体" w:hAnsi="宋体" w:cs="宋体" w:hint="eastAsia"/>
                <w:szCs w:val="21"/>
              </w:rPr>
            </w:pPr>
            <w:r>
              <w:rPr>
                <w:rFonts w:ascii="宋体" w:hAnsi="宋体" w:cs="宋体" w:hint="eastAsia"/>
                <w:szCs w:val="21"/>
              </w:rPr>
              <w:t>1.按计划有效完成棋类课程教育教学。</w:t>
            </w:r>
          </w:p>
          <w:p w:rsidR="007B4CF8" w:rsidRDefault="007B4CF8" w:rsidP="008D1AE4">
            <w:pPr>
              <w:adjustRightInd w:val="0"/>
              <w:snapToGrid w:val="0"/>
              <w:rPr>
                <w:rFonts w:ascii="宋体" w:hAnsi="宋体" w:cs="宋体" w:hint="eastAsia"/>
                <w:szCs w:val="21"/>
              </w:rPr>
            </w:pPr>
            <w:r>
              <w:rPr>
                <w:rFonts w:ascii="宋体" w:hAnsi="宋体" w:cs="宋体" w:hint="eastAsia"/>
                <w:szCs w:val="21"/>
              </w:rPr>
              <w:t>2.积极开展棋类社团建设。</w:t>
            </w:r>
          </w:p>
        </w:tc>
        <w:tc>
          <w:tcPr>
            <w:tcW w:w="912" w:type="dxa"/>
          </w:tcPr>
          <w:p w:rsidR="007B4CF8" w:rsidRDefault="007B4CF8" w:rsidP="008D1AE4">
            <w:pPr>
              <w:rPr>
                <w:rFonts w:ascii="宋体" w:hAnsi="宋体" w:cs="宋体" w:hint="eastAsia"/>
                <w:szCs w:val="21"/>
              </w:rPr>
            </w:pPr>
          </w:p>
        </w:tc>
      </w:tr>
    </w:tbl>
    <w:p w:rsidR="002655BD" w:rsidRPr="007B4CF8" w:rsidRDefault="002655BD"/>
    <w:sectPr w:rsidR="002655BD" w:rsidRPr="007B4CF8" w:rsidSect="007B4CF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4CF8"/>
    <w:rsid w:val="002655BD"/>
    <w:rsid w:val="007B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F8"/>
    <w:pPr>
      <w:widowControl w:val="0"/>
      <w:jc w:val="both"/>
    </w:pPr>
    <w:rPr>
      <w:rFonts w:ascii="Times New Roman" w:eastAsia="宋体" w:hAnsi="Times New Roman" w:cs="Times New Roman"/>
      <w:szCs w:val="20"/>
    </w:rPr>
  </w:style>
  <w:style w:type="paragraph" w:styleId="2">
    <w:name w:val="heading 2"/>
    <w:basedOn w:val="a"/>
    <w:next w:val="a"/>
    <w:link w:val="2Char"/>
    <w:qFormat/>
    <w:rsid w:val="007B4CF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B4CF8"/>
    <w:rPr>
      <w:rFonts w:ascii="Arial" w:eastAsia="黑体"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2017-11-29T06:00:00Z</dcterms:created>
  <dcterms:modified xsi:type="dcterms:W3CDTF">2017-11-29T06:00:00Z</dcterms:modified>
</cp:coreProperties>
</file>