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r>
        <w:rPr>
          <w:rFonts w:hint="eastAsia"/>
          <w:lang w:eastAsia="zh-CN"/>
        </w:rPr>
        <w:t>附件</w:t>
      </w:r>
      <w:r>
        <w:rPr>
          <w:rFonts w:hint="eastAsia"/>
          <w:lang w:val="en-US" w:eastAsia="zh-CN"/>
        </w:rPr>
        <w:t>1：</w:t>
      </w:r>
    </w:p>
    <w:p>
      <w:pPr>
        <w:pStyle w:val="4"/>
        <w:rPr>
          <w:rFonts w:ascii="宋体" w:cs="宋体"/>
          <w:kern w:val="0"/>
          <w:sz w:val="44"/>
          <w:szCs w:val="44"/>
        </w:rPr>
      </w:pPr>
      <w:r>
        <w:rPr>
          <w:rFonts w:hint="eastAsia" w:ascii="宋体" w:hAnsi="宋体" w:cs="宋体"/>
          <w:kern w:val="0"/>
          <w:sz w:val="44"/>
          <w:szCs w:val="44"/>
        </w:rPr>
        <w:t>北仑区企业技术创新团队建设管理办法</w:t>
      </w:r>
    </w:p>
    <w:p>
      <w:pPr>
        <w:spacing w:line="360" w:lineRule="auto"/>
        <w:jc w:val="center"/>
        <w:rPr>
          <w:rFonts w:ascii="宋体" w:cs="宋体"/>
          <w:sz w:val="24"/>
          <w:szCs w:val="24"/>
        </w:rPr>
      </w:pPr>
    </w:p>
    <w:p>
      <w:pPr>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为深入实施人才强区战略，更好地培养、吸引和集聚创新型人才，切实发挥人才和科技对经济发展方式转变的引领支撑作用，加快推进创新型城区建设，根据《中共宁波市北仑区委、宁波市北仑区人民政府关于实施人才发展新政策的意见》（仑委发[2016]26号）文件精神，制定本办法。</w:t>
      </w:r>
    </w:p>
    <w:p>
      <w:pPr>
        <w:spacing w:line="360" w:lineRule="auto"/>
        <w:rPr>
          <w:rFonts w:ascii="宋体" w:cs="宋体"/>
          <w:b/>
          <w:bCs/>
          <w:sz w:val="24"/>
          <w:szCs w:val="24"/>
        </w:rPr>
      </w:pPr>
      <w:r>
        <w:rPr>
          <w:rFonts w:ascii="宋体" w:hAnsi="宋体" w:cs="宋体"/>
          <w:sz w:val="24"/>
          <w:szCs w:val="24"/>
        </w:rPr>
        <w:t xml:space="preserve">    </w:t>
      </w:r>
      <w:r>
        <w:rPr>
          <w:rFonts w:hint="eastAsia" w:ascii="宋体" w:hAnsi="宋体" w:cs="宋体"/>
          <w:b/>
          <w:bCs/>
          <w:sz w:val="24"/>
          <w:szCs w:val="24"/>
        </w:rPr>
        <w:t>第一条</w:t>
      </w:r>
      <w:r>
        <w:rPr>
          <w:rFonts w:ascii="宋体" w:hAnsi="宋体" w:cs="宋体"/>
          <w:b/>
          <w:bCs/>
          <w:sz w:val="24"/>
          <w:szCs w:val="24"/>
        </w:rPr>
        <w:t xml:space="preserve"> </w:t>
      </w:r>
      <w:r>
        <w:rPr>
          <w:rFonts w:hint="eastAsia" w:ascii="宋体" w:hAnsi="宋体" w:cs="宋体"/>
          <w:b/>
          <w:bCs/>
          <w:sz w:val="24"/>
          <w:szCs w:val="24"/>
        </w:rPr>
        <w:t>建设目标</w:t>
      </w:r>
    </w:p>
    <w:p>
      <w:pPr>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以主导产业为主，以技术中心、研发中心、博士后或院士工作站为依托，以新产品研发、新成果转化、新技术推广应用为目标。力争到2020年底，在全区经济社会发展的重点领域培育建设区级企业技术创新团队</w:t>
      </w:r>
      <w:r>
        <w:rPr>
          <w:rFonts w:ascii="宋体" w:hAnsi="宋体" w:cs="宋体"/>
          <w:sz w:val="24"/>
          <w:szCs w:val="24"/>
        </w:rPr>
        <w:t>30</w:t>
      </w:r>
      <w:r>
        <w:rPr>
          <w:rFonts w:hint="eastAsia" w:ascii="宋体" w:hAnsi="宋体" w:cs="宋体"/>
          <w:sz w:val="24"/>
          <w:szCs w:val="24"/>
        </w:rPr>
        <w:t>个，省、市级企业技术创新团队</w:t>
      </w:r>
      <w:r>
        <w:rPr>
          <w:rFonts w:ascii="宋体" w:hAnsi="宋体" w:cs="宋体"/>
          <w:sz w:val="24"/>
          <w:szCs w:val="24"/>
        </w:rPr>
        <w:t>30</w:t>
      </w:r>
      <w:r>
        <w:rPr>
          <w:rFonts w:hint="eastAsia" w:ascii="宋体" w:hAnsi="宋体" w:cs="宋体"/>
          <w:sz w:val="24"/>
          <w:szCs w:val="24"/>
        </w:rPr>
        <w:t>个。</w:t>
      </w:r>
    </w:p>
    <w:p>
      <w:pPr>
        <w:spacing w:line="360" w:lineRule="auto"/>
        <w:rPr>
          <w:rFonts w:ascii="宋体" w:cs="宋体"/>
          <w:b/>
          <w:bCs/>
          <w:sz w:val="24"/>
          <w:szCs w:val="24"/>
        </w:rPr>
      </w:pPr>
      <w:r>
        <w:rPr>
          <w:rFonts w:ascii="宋体" w:hAnsi="宋体" w:cs="宋体"/>
          <w:sz w:val="24"/>
          <w:szCs w:val="24"/>
        </w:rPr>
        <w:t xml:space="preserve">    </w:t>
      </w:r>
      <w:r>
        <w:rPr>
          <w:rFonts w:hint="eastAsia" w:ascii="宋体" w:hAnsi="宋体" w:cs="宋体"/>
          <w:b/>
          <w:bCs/>
          <w:sz w:val="24"/>
          <w:szCs w:val="24"/>
        </w:rPr>
        <w:t>第二条</w:t>
      </w:r>
      <w:r>
        <w:rPr>
          <w:rFonts w:ascii="宋体" w:hAnsi="宋体" w:cs="宋体"/>
          <w:b/>
          <w:bCs/>
          <w:sz w:val="24"/>
          <w:szCs w:val="24"/>
        </w:rPr>
        <w:t xml:space="preserve"> </w:t>
      </w:r>
      <w:r>
        <w:rPr>
          <w:rFonts w:hint="eastAsia" w:ascii="宋体" w:hAnsi="宋体" w:cs="宋体"/>
          <w:b/>
          <w:bCs/>
          <w:sz w:val="24"/>
          <w:szCs w:val="24"/>
        </w:rPr>
        <w:t>企业技术创新团队申报条件</w:t>
      </w:r>
    </w:p>
    <w:p>
      <w:pPr>
        <w:spacing w:line="360" w:lineRule="auto"/>
        <w:ind w:firstLine="480"/>
        <w:rPr>
          <w:rFonts w:ascii="宋体" w:cs="宋体"/>
          <w:sz w:val="24"/>
          <w:szCs w:val="24"/>
        </w:rPr>
      </w:pPr>
      <w:r>
        <w:rPr>
          <w:rFonts w:hint="eastAsia" w:ascii="宋体" w:hAnsi="宋体" w:cs="宋体"/>
          <w:sz w:val="24"/>
          <w:szCs w:val="24"/>
        </w:rPr>
        <w:t>（一）创新能力</w:t>
      </w:r>
    </w:p>
    <w:p>
      <w:pPr>
        <w:spacing w:line="360" w:lineRule="auto"/>
        <w:rPr>
          <w:rFonts w:ascii="宋体" w:cs="宋体"/>
          <w:sz w:val="24"/>
          <w:szCs w:val="24"/>
        </w:rPr>
      </w:pPr>
      <w:r>
        <w:rPr>
          <w:rFonts w:ascii="宋体" w:hAnsi="宋体" w:cs="宋体"/>
          <w:sz w:val="24"/>
          <w:szCs w:val="24"/>
        </w:rPr>
        <w:t xml:space="preserve">    1</w:t>
      </w:r>
      <w:r>
        <w:rPr>
          <w:rFonts w:hint="eastAsia" w:ascii="宋体" w:hAnsi="宋体" w:cs="宋体"/>
          <w:sz w:val="24"/>
          <w:szCs w:val="24"/>
        </w:rPr>
        <w:t>、申报企业在北仑注册，企业对其主要产品（服务）的核心技术拥有自主知识产权，产品属于区以上领先水平。企业研究开发组织管理水平、科技成果转化能力、自主知识产权数量、销售与总资产成长性等指标达到国家高新技术企业的标准要求。</w:t>
      </w:r>
    </w:p>
    <w:p>
      <w:pPr>
        <w:spacing w:line="360" w:lineRule="auto"/>
        <w:rPr>
          <w:rFonts w:ascii="宋体" w:cs="宋体"/>
          <w:sz w:val="24"/>
          <w:szCs w:val="24"/>
        </w:rPr>
      </w:pPr>
      <w:r>
        <w:rPr>
          <w:rFonts w:ascii="宋体" w:hAnsi="宋体" w:cs="宋体"/>
          <w:sz w:val="24"/>
          <w:szCs w:val="24"/>
        </w:rPr>
        <w:t xml:space="preserve">    2</w:t>
      </w:r>
      <w:r>
        <w:rPr>
          <w:rFonts w:hint="eastAsia" w:ascii="宋体" w:hAnsi="宋体" w:cs="宋体"/>
          <w:sz w:val="24"/>
          <w:szCs w:val="24"/>
        </w:rPr>
        <w:t>、团队能持续进行项目开发和技术创新活动，研究方向与我区重点发展产业、重点发展领域紧密结合。</w:t>
      </w:r>
    </w:p>
    <w:p>
      <w:pPr>
        <w:spacing w:line="360" w:lineRule="auto"/>
        <w:ind w:firstLine="480"/>
        <w:rPr>
          <w:rFonts w:ascii="宋体" w:cs="宋体"/>
          <w:sz w:val="24"/>
          <w:szCs w:val="24"/>
        </w:rPr>
      </w:pPr>
      <w:r>
        <w:rPr>
          <w:rFonts w:ascii="宋体" w:hAnsi="宋体" w:cs="宋体"/>
          <w:sz w:val="24"/>
          <w:szCs w:val="24"/>
        </w:rPr>
        <w:t xml:space="preserve"> (</w:t>
      </w:r>
      <w:r>
        <w:rPr>
          <w:rFonts w:hint="eastAsia" w:ascii="宋体" w:hAnsi="宋体" w:cs="宋体"/>
          <w:sz w:val="24"/>
          <w:szCs w:val="24"/>
        </w:rPr>
        <w:t>二</w:t>
      </w:r>
      <w:r>
        <w:rPr>
          <w:rFonts w:ascii="宋体" w:hAnsi="宋体" w:cs="宋体"/>
          <w:sz w:val="24"/>
          <w:szCs w:val="24"/>
        </w:rPr>
        <w:t>)</w:t>
      </w:r>
      <w:r>
        <w:rPr>
          <w:rFonts w:hint="eastAsia" w:ascii="宋体" w:hAnsi="宋体" w:cs="宋体"/>
          <w:sz w:val="24"/>
          <w:szCs w:val="24"/>
        </w:rPr>
        <w:t>人才队伍</w:t>
      </w:r>
    </w:p>
    <w:p>
      <w:pPr>
        <w:spacing w:line="360" w:lineRule="auto"/>
        <w:ind w:firstLine="480"/>
        <w:rPr>
          <w:rFonts w:ascii="宋体" w:cs="宋体"/>
          <w:sz w:val="24"/>
          <w:szCs w:val="24"/>
        </w:rPr>
      </w:pPr>
      <w:r>
        <w:rPr>
          <w:rFonts w:ascii="宋体" w:hAnsi="宋体" w:cs="宋体"/>
          <w:sz w:val="24"/>
          <w:szCs w:val="24"/>
        </w:rPr>
        <w:t>1</w:t>
      </w:r>
      <w:r>
        <w:rPr>
          <w:rFonts w:hint="eastAsia" w:ascii="宋体" w:hAnsi="宋体" w:cs="宋体"/>
          <w:sz w:val="24"/>
          <w:szCs w:val="24"/>
        </w:rPr>
        <w:t>、所在企业的主要负责人具有较强的创新精神和较好的战略视野，支持企业技术创新团队的建设发展。</w:t>
      </w:r>
    </w:p>
    <w:p>
      <w:pPr>
        <w:spacing w:line="360" w:lineRule="auto"/>
        <w:ind w:firstLine="480"/>
        <w:rPr>
          <w:rFonts w:ascii="宋体" w:cs="宋体"/>
          <w:sz w:val="24"/>
          <w:szCs w:val="24"/>
        </w:rPr>
      </w:pPr>
      <w:r>
        <w:rPr>
          <w:rFonts w:ascii="宋体" w:hAnsi="宋体" w:cs="宋体"/>
          <w:sz w:val="24"/>
          <w:szCs w:val="24"/>
        </w:rPr>
        <w:t>2</w:t>
      </w:r>
      <w:r>
        <w:rPr>
          <w:rFonts w:hint="eastAsia" w:ascii="宋体" w:hAnsi="宋体" w:cs="宋体"/>
          <w:sz w:val="24"/>
          <w:szCs w:val="24"/>
        </w:rPr>
        <w:t>、团队具备连续</w:t>
      </w:r>
      <w:r>
        <w:rPr>
          <w:rFonts w:ascii="宋体" w:hAnsi="宋体" w:cs="宋体"/>
          <w:sz w:val="24"/>
          <w:szCs w:val="24"/>
        </w:rPr>
        <w:t>3</w:t>
      </w:r>
      <w:r>
        <w:rPr>
          <w:rFonts w:hint="eastAsia" w:ascii="宋体" w:hAnsi="宋体" w:cs="宋体"/>
          <w:sz w:val="24"/>
          <w:szCs w:val="24"/>
        </w:rPr>
        <w:t>年以上合作基础，并持续进行项目开发和技术创新活动，团队成员具有合理的专业、年龄和梯队结构。核心成员一般不少于</w:t>
      </w:r>
      <w:r>
        <w:rPr>
          <w:rFonts w:ascii="宋体" w:hAnsi="宋体" w:cs="宋体"/>
          <w:sz w:val="24"/>
          <w:szCs w:val="24"/>
        </w:rPr>
        <w:t>5</w:t>
      </w:r>
      <w:r>
        <w:rPr>
          <w:rFonts w:hint="eastAsia" w:ascii="宋体" w:hAnsi="宋体" w:cs="宋体"/>
          <w:sz w:val="24"/>
          <w:szCs w:val="24"/>
        </w:rPr>
        <w:t>人，平均年龄不超过</w:t>
      </w:r>
      <w:r>
        <w:rPr>
          <w:rFonts w:ascii="宋体" w:hAnsi="宋体" w:cs="宋体"/>
          <w:sz w:val="24"/>
          <w:szCs w:val="24"/>
        </w:rPr>
        <w:t>45</w:t>
      </w:r>
      <w:r>
        <w:rPr>
          <w:rFonts w:hint="eastAsia" w:ascii="宋体" w:hAnsi="宋体" w:cs="宋体"/>
          <w:sz w:val="24"/>
          <w:szCs w:val="24"/>
        </w:rPr>
        <w:t>周岁，原则上要求为研究生以上学历、高级职称或高级技师，具有相对独立的研究方向和较强的科研能力。团队中其他长期从事创新研究和实践人员不少于</w:t>
      </w:r>
      <w:r>
        <w:rPr>
          <w:rFonts w:ascii="宋体" w:hAnsi="宋体" w:cs="宋体"/>
          <w:sz w:val="24"/>
          <w:szCs w:val="24"/>
        </w:rPr>
        <w:t>10</w:t>
      </w:r>
      <w:r>
        <w:rPr>
          <w:rFonts w:hint="eastAsia" w:ascii="宋体" w:hAnsi="宋体" w:cs="宋体"/>
          <w:sz w:val="24"/>
          <w:szCs w:val="24"/>
        </w:rPr>
        <w:t>人。</w:t>
      </w:r>
    </w:p>
    <w:p>
      <w:pPr>
        <w:spacing w:line="360" w:lineRule="auto"/>
        <w:ind w:firstLine="480"/>
        <w:rPr>
          <w:rFonts w:ascii="宋体" w:cs="宋体"/>
          <w:sz w:val="24"/>
          <w:szCs w:val="24"/>
        </w:rPr>
      </w:pPr>
      <w:r>
        <w:rPr>
          <w:rFonts w:ascii="宋体" w:hAnsi="宋体" w:cs="宋体"/>
          <w:sz w:val="24"/>
          <w:szCs w:val="24"/>
        </w:rPr>
        <w:t>3</w:t>
      </w:r>
      <w:r>
        <w:rPr>
          <w:rFonts w:hint="eastAsia" w:ascii="宋体" w:hAnsi="宋体" w:cs="宋体"/>
          <w:sz w:val="24"/>
          <w:szCs w:val="24"/>
        </w:rPr>
        <w:t>、团队带头人具有较高的学术（技术）造诣，具有较强的创新思想、组织协调能力和团队合作精神，有充分的时间和充沛的精力领导团队开展工作。一个团队一般只设一名带头人。同一团队带头人不得申请两个及以上企业技术创新团队。</w:t>
      </w:r>
    </w:p>
    <w:p>
      <w:pPr>
        <w:spacing w:line="360" w:lineRule="auto"/>
        <w:ind w:firstLine="480"/>
        <w:rPr>
          <w:rFonts w:ascii="宋体" w:cs="宋体"/>
          <w:sz w:val="24"/>
          <w:szCs w:val="24"/>
        </w:rPr>
      </w:pPr>
      <w:r>
        <w:rPr>
          <w:rFonts w:ascii="宋体" w:hAnsi="宋体" w:cs="宋体"/>
          <w:sz w:val="24"/>
          <w:szCs w:val="24"/>
        </w:rPr>
        <w:t>4</w:t>
      </w:r>
      <w:r>
        <w:rPr>
          <w:rFonts w:hint="eastAsia" w:ascii="宋体" w:hAnsi="宋体" w:cs="宋体"/>
          <w:sz w:val="24"/>
          <w:szCs w:val="24"/>
        </w:rPr>
        <w:t>、创新团队及其所在企业遵守国家法律法规，社会认可度较高，能为我区经济社会发展做出积极贡献。</w:t>
      </w:r>
    </w:p>
    <w:p>
      <w:pPr>
        <w:spacing w:line="360" w:lineRule="auto"/>
        <w:ind w:firstLine="480"/>
        <w:rPr>
          <w:rFonts w:ascii="宋体" w:cs="宋体"/>
          <w:sz w:val="24"/>
          <w:szCs w:val="24"/>
        </w:rPr>
      </w:pPr>
      <w:r>
        <w:rPr>
          <w:rFonts w:hint="eastAsia" w:ascii="宋体" w:hAnsi="宋体" w:cs="宋体"/>
          <w:sz w:val="24"/>
          <w:szCs w:val="24"/>
        </w:rPr>
        <w:t>（三）支撑保障</w:t>
      </w:r>
    </w:p>
    <w:p>
      <w:pPr>
        <w:spacing w:line="360" w:lineRule="auto"/>
        <w:ind w:firstLine="480"/>
        <w:rPr>
          <w:rFonts w:ascii="宋体" w:cs="宋体"/>
          <w:sz w:val="24"/>
          <w:szCs w:val="24"/>
        </w:rPr>
      </w:pPr>
      <w:r>
        <w:rPr>
          <w:rFonts w:ascii="宋体" w:hAnsi="宋体" w:cs="宋体"/>
          <w:sz w:val="24"/>
          <w:szCs w:val="24"/>
        </w:rPr>
        <w:t>1</w:t>
      </w:r>
      <w:r>
        <w:rPr>
          <w:rFonts w:hint="eastAsia" w:ascii="宋体" w:hAnsi="宋体" w:cs="宋体"/>
          <w:sz w:val="24"/>
          <w:szCs w:val="24"/>
        </w:rPr>
        <w:t>、企业建有一定层次和规模的技术中心、研发中心、博士后或院士工作站，与国内外重点科研院所具有良好的合作关系，具备完成技术创新任务所必备的科研设施、技术装备和实验条件。</w:t>
      </w:r>
    </w:p>
    <w:p>
      <w:pPr>
        <w:spacing w:line="360" w:lineRule="auto"/>
        <w:ind w:firstLine="480"/>
        <w:rPr>
          <w:rFonts w:ascii="宋体" w:cs="宋体"/>
          <w:sz w:val="24"/>
          <w:szCs w:val="24"/>
        </w:rPr>
      </w:pPr>
      <w:r>
        <w:rPr>
          <w:rFonts w:ascii="宋体" w:hAnsi="宋体" w:cs="宋体"/>
          <w:sz w:val="24"/>
          <w:szCs w:val="24"/>
        </w:rPr>
        <w:t>2</w:t>
      </w:r>
      <w:r>
        <w:rPr>
          <w:rFonts w:hint="eastAsia" w:ascii="宋体" w:hAnsi="宋体" w:cs="宋体"/>
          <w:sz w:val="24"/>
          <w:szCs w:val="24"/>
        </w:rPr>
        <w:t>、企业拥有为团队开展技术创新提供各方面配套服务的保障队伍和技能人才队伍，在团队的经费投入、交流合作、收入分配和成员职业发展等方面能够提供持续的支持和保障。</w:t>
      </w:r>
    </w:p>
    <w:p>
      <w:pPr>
        <w:spacing w:line="360" w:lineRule="auto"/>
        <w:ind w:firstLine="480"/>
        <w:rPr>
          <w:rFonts w:ascii="宋体" w:cs="宋体"/>
          <w:sz w:val="24"/>
          <w:szCs w:val="24"/>
        </w:rPr>
      </w:pPr>
      <w:r>
        <w:rPr>
          <w:rFonts w:ascii="宋体" w:hAnsi="宋体" w:cs="宋体"/>
          <w:sz w:val="24"/>
          <w:szCs w:val="24"/>
        </w:rPr>
        <w:t>3</w:t>
      </w:r>
      <w:r>
        <w:rPr>
          <w:rFonts w:hint="eastAsia" w:ascii="宋体" w:hAnsi="宋体" w:cs="宋体"/>
          <w:sz w:val="24"/>
          <w:szCs w:val="24"/>
        </w:rPr>
        <w:t>、企业建有科学的内部管理制度，对团队有一整套行之有效、相对独立的业绩考核、薪酬分配、激励保障和人才培养制度。</w:t>
      </w:r>
    </w:p>
    <w:p>
      <w:pPr>
        <w:spacing w:line="360" w:lineRule="auto"/>
        <w:ind w:firstLine="480"/>
        <w:rPr>
          <w:rFonts w:ascii="宋体" w:cs="宋体"/>
          <w:sz w:val="24"/>
          <w:szCs w:val="24"/>
        </w:rPr>
      </w:pPr>
      <w:r>
        <w:rPr>
          <w:rFonts w:ascii="宋体" w:hAnsi="宋体" w:cs="宋体"/>
          <w:sz w:val="24"/>
          <w:szCs w:val="24"/>
        </w:rPr>
        <w:t>4</w:t>
      </w:r>
      <w:r>
        <w:rPr>
          <w:rFonts w:hint="eastAsia" w:ascii="宋体" w:hAnsi="宋体" w:cs="宋体"/>
          <w:sz w:val="24"/>
          <w:szCs w:val="24"/>
        </w:rPr>
        <w:t>、企业在技术智力引进、吸收、转让，自主知识产权保护等方面建有一套较为成熟的制度、措施和程序。</w:t>
      </w:r>
    </w:p>
    <w:p>
      <w:pPr>
        <w:spacing w:line="360" w:lineRule="auto"/>
        <w:rPr>
          <w:rFonts w:ascii="宋体" w:cs="宋体"/>
          <w:b/>
          <w:bCs/>
          <w:sz w:val="24"/>
          <w:szCs w:val="24"/>
        </w:rPr>
      </w:pPr>
      <w:r>
        <w:rPr>
          <w:rFonts w:ascii="宋体" w:hAnsi="宋体" w:cs="宋体"/>
          <w:sz w:val="24"/>
          <w:szCs w:val="24"/>
        </w:rPr>
        <w:t xml:space="preserve">      </w:t>
      </w:r>
      <w:r>
        <w:rPr>
          <w:rFonts w:ascii="宋体" w:hAnsi="宋体" w:cs="宋体"/>
          <w:b/>
          <w:bCs/>
          <w:sz w:val="24"/>
          <w:szCs w:val="24"/>
        </w:rPr>
        <w:t xml:space="preserve"> </w:t>
      </w:r>
      <w:r>
        <w:rPr>
          <w:rFonts w:hint="eastAsia" w:ascii="宋体" w:hAnsi="宋体" w:cs="宋体"/>
          <w:b/>
          <w:bCs/>
          <w:sz w:val="24"/>
          <w:szCs w:val="24"/>
        </w:rPr>
        <w:t>第三条</w:t>
      </w:r>
      <w:r>
        <w:rPr>
          <w:rFonts w:ascii="宋体" w:hAnsi="宋体" w:cs="宋体"/>
          <w:b/>
          <w:bCs/>
          <w:sz w:val="24"/>
          <w:szCs w:val="24"/>
        </w:rPr>
        <w:t xml:space="preserve"> </w:t>
      </w:r>
      <w:r>
        <w:rPr>
          <w:rFonts w:hint="eastAsia" w:ascii="宋体" w:hAnsi="宋体" w:cs="宋体"/>
          <w:b/>
          <w:bCs/>
          <w:sz w:val="24"/>
          <w:szCs w:val="24"/>
        </w:rPr>
        <w:t>评审程序</w:t>
      </w:r>
    </w:p>
    <w:p>
      <w:pPr>
        <w:spacing w:line="360" w:lineRule="auto"/>
        <w:rPr>
          <w:rFonts w:ascii="宋体" w:cs="宋体"/>
          <w:sz w:val="24"/>
          <w:szCs w:val="24"/>
        </w:rPr>
      </w:pPr>
      <w:r>
        <w:rPr>
          <w:rFonts w:ascii="宋体" w:hAnsi="宋体" w:cs="宋体"/>
          <w:sz w:val="24"/>
          <w:szCs w:val="24"/>
        </w:rPr>
        <w:t xml:space="preserve">    1</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单位申报。团队所在企业如实填写《北仑区企业技术创新团队申报表》，并附相关证明材料，由主要负责人和团队带头人审核材料签署意见后，报区人力资源和社会保障局。</w:t>
      </w:r>
    </w:p>
    <w:p>
      <w:pPr>
        <w:spacing w:line="360" w:lineRule="auto"/>
        <w:rPr>
          <w:rFonts w:ascii="宋体" w:cs="宋体"/>
          <w:sz w:val="24"/>
          <w:szCs w:val="24"/>
        </w:rPr>
      </w:pPr>
      <w:r>
        <w:rPr>
          <w:rFonts w:ascii="宋体" w:hAnsi="宋体" w:cs="宋体"/>
          <w:sz w:val="24"/>
          <w:szCs w:val="24"/>
        </w:rPr>
        <w:t xml:space="preserve">    2</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材料审核。由区人力资源和社会保障局组织对申报材料进行初审，符合申报条件的进入专家评审范围。</w:t>
      </w:r>
    </w:p>
    <w:p>
      <w:pPr>
        <w:spacing w:line="360" w:lineRule="auto"/>
        <w:ind w:firstLine="480"/>
        <w:rPr>
          <w:rFonts w:ascii="宋体" w:hAnsi="宋体" w:cs="宋体"/>
          <w:sz w:val="24"/>
          <w:szCs w:val="24"/>
        </w:rPr>
      </w:pPr>
      <w:r>
        <w:rPr>
          <w:rFonts w:ascii="宋体" w:hAnsi="宋体" w:cs="宋体"/>
          <w:sz w:val="24"/>
          <w:szCs w:val="24"/>
        </w:rPr>
        <w:t>3</w:t>
      </w:r>
      <w:r>
        <w:rPr>
          <w:rFonts w:hint="eastAsia" w:ascii="宋体" w:hAnsi="宋体" w:cs="宋体"/>
          <w:sz w:val="24"/>
          <w:szCs w:val="24"/>
        </w:rPr>
        <w:t>、专家评审。区人力资源和社会保障局牵头组织相关领域业务专家以及相关部门负责人对申报材料进行评审，择优确定拟认定的团队名单。</w:t>
      </w:r>
      <w:r>
        <w:rPr>
          <w:rFonts w:ascii="宋体" w:hAnsi="宋体" w:cs="宋体"/>
          <w:sz w:val="24"/>
          <w:szCs w:val="24"/>
        </w:rPr>
        <w:t xml:space="preserve">    </w:t>
      </w:r>
    </w:p>
    <w:p>
      <w:pPr>
        <w:spacing w:line="360" w:lineRule="auto"/>
        <w:ind w:firstLine="480"/>
        <w:rPr>
          <w:rFonts w:ascii="宋体" w:cs="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公示发文。拟认定的团队在区人力资源和社会保障局网站上向社会公示，无异议后发文公布。</w:t>
      </w:r>
    </w:p>
    <w:p>
      <w:pPr>
        <w:spacing w:line="360" w:lineRule="auto"/>
        <w:rPr>
          <w:rFonts w:ascii="宋体" w:cs="宋体"/>
          <w:b/>
          <w:bCs/>
          <w:sz w:val="24"/>
          <w:szCs w:val="24"/>
        </w:rPr>
      </w:pPr>
      <w:r>
        <w:rPr>
          <w:rFonts w:ascii="宋体" w:hAnsi="宋体" w:cs="宋体"/>
          <w:sz w:val="24"/>
          <w:szCs w:val="24"/>
        </w:rPr>
        <w:t xml:space="preserve">    </w:t>
      </w:r>
      <w:r>
        <w:rPr>
          <w:rFonts w:hint="eastAsia" w:ascii="宋体" w:hAnsi="宋体" w:cs="宋体"/>
          <w:b/>
          <w:bCs/>
          <w:sz w:val="24"/>
          <w:szCs w:val="24"/>
        </w:rPr>
        <w:t>第四条</w:t>
      </w:r>
      <w:r>
        <w:rPr>
          <w:rFonts w:ascii="宋体" w:hAnsi="宋体" w:cs="宋体"/>
          <w:b/>
          <w:bCs/>
          <w:sz w:val="24"/>
          <w:szCs w:val="24"/>
        </w:rPr>
        <w:t xml:space="preserve"> </w:t>
      </w:r>
      <w:r>
        <w:rPr>
          <w:rFonts w:hint="eastAsia" w:ascii="宋体" w:hAnsi="宋体" w:cs="宋体"/>
          <w:b/>
          <w:bCs/>
          <w:sz w:val="24"/>
          <w:szCs w:val="24"/>
        </w:rPr>
        <w:t>扶持办法</w:t>
      </w:r>
    </w:p>
    <w:p>
      <w:pPr>
        <w:spacing w:line="360" w:lineRule="auto"/>
        <w:rPr>
          <w:rFonts w:ascii="宋体" w:cs="宋体"/>
          <w:sz w:val="24"/>
          <w:szCs w:val="24"/>
        </w:rPr>
      </w:pPr>
      <w:r>
        <w:rPr>
          <w:rFonts w:ascii="宋体" w:hAnsi="宋体" w:cs="宋体"/>
          <w:sz w:val="24"/>
          <w:szCs w:val="24"/>
        </w:rPr>
        <w:t xml:space="preserve">    1</w:t>
      </w:r>
      <w:r>
        <w:rPr>
          <w:rFonts w:hint="eastAsia" w:ascii="宋体" w:hAnsi="宋体" w:cs="宋体"/>
          <w:sz w:val="24"/>
          <w:szCs w:val="24"/>
        </w:rPr>
        <w:t>、团队的建设和政策支持以</w:t>
      </w:r>
      <w:r>
        <w:rPr>
          <w:rFonts w:ascii="宋体" w:hAnsi="宋体" w:cs="宋体"/>
          <w:sz w:val="24"/>
          <w:szCs w:val="24"/>
        </w:rPr>
        <w:t>3</w:t>
      </w:r>
      <w:r>
        <w:rPr>
          <w:rFonts w:hint="eastAsia" w:ascii="宋体" w:hAnsi="宋体" w:cs="宋体"/>
          <w:sz w:val="24"/>
          <w:szCs w:val="24"/>
        </w:rPr>
        <w:t>年为一个周期，优先推荐区级团队申报省、市企业技术创新团队。</w:t>
      </w:r>
    </w:p>
    <w:p>
      <w:pPr>
        <w:spacing w:line="360" w:lineRule="auto"/>
        <w:rPr>
          <w:rFonts w:ascii="宋体" w:cs="宋体"/>
          <w:sz w:val="24"/>
          <w:szCs w:val="24"/>
        </w:rPr>
      </w:pPr>
      <w:r>
        <w:rPr>
          <w:rFonts w:ascii="宋体" w:hAnsi="宋体" w:cs="宋体"/>
          <w:sz w:val="24"/>
          <w:szCs w:val="24"/>
        </w:rPr>
        <w:t xml:space="preserve">    2</w:t>
      </w:r>
      <w:r>
        <w:rPr>
          <w:rFonts w:hint="eastAsia" w:ascii="宋体" w:hAnsi="宋体" w:cs="宋体"/>
          <w:sz w:val="24"/>
          <w:szCs w:val="24"/>
        </w:rPr>
        <w:t>、团队内中青年（一般指</w:t>
      </w:r>
      <w:r>
        <w:rPr>
          <w:rFonts w:ascii="宋体" w:hAnsi="宋体" w:cs="宋体"/>
          <w:sz w:val="24"/>
          <w:szCs w:val="24"/>
        </w:rPr>
        <w:t>45</w:t>
      </w:r>
      <w:r>
        <w:rPr>
          <w:rFonts w:hint="eastAsia" w:ascii="宋体" w:hAnsi="宋体" w:cs="宋体"/>
          <w:sz w:val="24"/>
          <w:szCs w:val="24"/>
        </w:rPr>
        <w:t>周岁以下）成员有明确清晰的培养思路和计划的，优先推荐申报区“青年英才”等各级人才培养工程和“突贡”、“特贴”等各类专家评选项目；优先支持参与各类学术讲座、成果交流、培训进修、学术休假等各类研修活动，优先推荐攻读硕、博士学位等继续教育并按有关规定给予培养经费资助。</w:t>
      </w:r>
    </w:p>
    <w:p>
      <w:pPr>
        <w:spacing w:line="360" w:lineRule="auto"/>
        <w:rPr>
          <w:rFonts w:ascii="宋体" w:cs="宋体"/>
          <w:sz w:val="24"/>
          <w:szCs w:val="24"/>
        </w:rPr>
      </w:pPr>
      <w:r>
        <w:rPr>
          <w:rFonts w:ascii="宋体" w:hAnsi="宋体" w:cs="宋体"/>
          <w:sz w:val="24"/>
          <w:szCs w:val="24"/>
        </w:rPr>
        <w:t xml:space="preserve">    3</w:t>
      </w:r>
      <w:r>
        <w:rPr>
          <w:rFonts w:hint="eastAsia" w:ascii="宋体" w:hAnsi="宋体" w:cs="宋体"/>
          <w:sz w:val="24"/>
          <w:szCs w:val="24"/>
        </w:rPr>
        <w:t>、区财政科技资金和产业发展扶持资金向团队所依托企业倾斜，优先支持团队参与上级重大项目咨询论证、重大标准研究制定、重点工程建设实施；优先推荐参与承担上级重大项目（课题）的立项和研究成果申报；对团队所依托的重点实验室、工程技术（研究）中心等进行重点扶持；团队所在企业的产品，符合政府采购产品目录和标准、具有自主知识产权的，在同等条件下优先采购。</w:t>
      </w:r>
    </w:p>
    <w:p>
      <w:pPr>
        <w:spacing w:line="360" w:lineRule="auto"/>
        <w:rPr>
          <w:rFonts w:ascii="宋体" w:cs="宋体"/>
          <w:sz w:val="24"/>
          <w:szCs w:val="24"/>
        </w:rPr>
      </w:pPr>
      <w:r>
        <w:rPr>
          <w:rFonts w:ascii="宋体" w:hAnsi="宋体" w:cs="宋体"/>
          <w:sz w:val="24"/>
          <w:szCs w:val="24"/>
        </w:rPr>
        <w:t xml:space="preserve">    4</w:t>
      </w:r>
      <w:r>
        <w:rPr>
          <w:rFonts w:hint="eastAsia" w:ascii="宋体" w:hAnsi="宋体" w:cs="宋体"/>
          <w:sz w:val="24"/>
          <w:szCs w:val="24"/>
        </w:rPr>
        <w:t>、区财政分别给予省级、市级企业技术创新团队一次性资助</w:t>
      </w:r>
      <w:r>
        <w:rPr>
          <w:rFonts w:ascii="宋体" w:hAnsi="宋体" w:cs="宋体"/>
          <w:sz w:val="24"/>
          <w:szCs w:val="24"/>
        </w:rPr>
        <w:t>20</w:t>
      </w:r>
      <w:r>
        <w:rPr>
          <w:rFonts w:hint="eastAsia" w:ascii="宋体" w:hAnsi="宋体" w:cs="宋体"/>
          <w:sz w:val="24"/>
          <w:szCs w:val="24"/>
        </w:rPr>
        <w:t>万元、</w:t>
      </w:r>
      <w:r>
        <w:rPr>
          <w:rFonts w:ascii="宋体" w:hAnsi="宋体" w:cs="宋体"/>
          <w:sz w:val="24"/>
          <w:szCs w:val="24"/>
        </w:rPr>
        <w:t>10</w:t>
      </w:r>
      <w:r>
        <w:rPr>
          <w:rFonts w:hint="eastAsia" w:ascii="宋体" w:hAnsi="宋体" w:cs="宋体"/>
          <w:sz w:val="24"/>
          <w:szCs w:val="24"/>
        </w:rPr>
        <w:t>万元经费，给予区级企业技术创新团队三年培养周期内每年</w:t>
      </w:r>
      <w:r>
        <w:rPr>
          <w:rFonts w:ascii="宋体" w:hAnsi="宋体" w:cs="宋体"/>
          <w:sz w:val="24"/>
          <w:szCs w:val="24"/>
        </w:rPr>
        <w:t>5</w:t>
      </w:r>
      <w:r>
        <w:rPr>
          <w:rFonts w:hint="eastAsia" w:ascii="宋体" w:hAnsi="宋体" w:cs="宋体"/>
          <w:sz w:val="24"/>
          <w:szCs w:val="24"/>
        </w:rPr>
        <w:t>万元资助。资助资金主要用于企业技术创新团队人员的引进、培养等团队建设方面的开支。团队所在单位应严格执行财务管理的有关规定，对资助经费要单独建账，专款专用。资助经费由团队带头人统一支配，其他任何单位、个人不得克扣或挪用。受资助企业技术创新团队及其所在单位要接受上级相关部门的审计和检查。</w:t>
      </w:r>
    </w:p>
    <w:p>
      <w:pPr>
        <w:spacing w:line="360" w:lineRule="auto"/>
        <w:rPr>
          <w:rFonts w:ascii="宋体" w:cs="宋体"/>
          <w:b/>
          <w:bCs/>
          <w:sz w:val="24"/>
          <w:szCs w:val="24"/>
        </w:rPr>
      </w:pPr>
      <w:r>
        <w:rPr>
          <w:rFonts w:ascii="宋体" w:hAnsi="宋体" w:cs="宋体"/>
          <w:sz w:val="24"/>
          <w:szCs w:val="24"/>
        </w:rPr>
        <w:t xml:space="preserve">    </w:t>
      </w:r>
      <w:r>
        <w:rPr>
          <w:rFonts w:hint="eastAsia" w:ascii="宋体" w:hAnsi="宋体" w:cs="宋体"/>
          <w:b/>
          <w:bCs/>
          <w:sz w:val="24"/>
          <w:szCs w:val="24"/>
        </w:rPr>
        <w:t>第五条</w:t>
      </w:r>
      <w:r>
        <w:rPr>
          <w:rFonts w:ascii="宋体" w:hAnsi="宋体" w:cs="宋体"/>
          <w:b/>
          <w:bCs/>
          <w:sz w:val="24"/>
          <w:szCs w:val="24"/>
        </w:rPr>
        <w:t xml:space="preserve"> </w:t>
      </w:r>
      <w:r>
        <w:rPr>
          <w:rFonts w:hint="eastAsia" w:ascii="宋体" w:hAnsi="宋体" w:cs="宋体"/>
          <w:b/>
          <w:bCs/>
          <w:sz w:val="24"/>
          <w:szCs w:val="24"/>
        </w:rPr>
        <w:t>管理和考核</w:t>
      </w:r>
    </w:p>
    <w:p>
      <w:pPr>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建立企业技术创新团队跟踪管理机制。团队所在单位每年</w:t>
      </w:r>
      <w:r>
        <w:rPr>
          <w:rFonts w:ascii="宋体" w:hAnsi="宋体" w:cs="宋体"/>
          <w:sz w:val="24"/>
          <w:szCs w:val="24"/>
        </w:rPr>
        <w:t>12</w:t>
      </w:r>
      <w:r>
        <w:rPr>
          <w:rFonts w:hint="eastAsia" w:ascii="宋体" w:hAnsi="宋体" w:cs="宋体"/>
          <w:sz w:val="24"/>
          <w:szCs w:val="24"/>
        </w:rPr>
        <w:t>月上旬向区人力资源和社会保障局报告全年创新活动和成果，以及下一年度工作计划。区人力资源和社会保障局适时组织专家对团队的创新活动和创新成果进行评估。评估不合格的团队取消称号，并终止政策扶持。</w:t>
      </w:r>
    </w:p>
    <w:p>
      <w:pPr>
        <w:spacing w:line="360" w:lineRule="auto"/>
        <w:rPr>
          <w:rFonts w:ascii="宋体" w:cs="宋体"/>
          <w:b/>
          <w:bCs/>
          <w:sz w:val="24"/>
          <w:szCs w:val="24"/>
        </w:rPr>
      </w:pPr>
      <w:r>
        <w:rPr>
          <w:rFonts w:ascii="宋体" w:hAnsi="宋体" w:cs="宋体"/>
          <w:sz w:val="24"/>
          <w:szCs w:val="24"/>
        </w:rPr>
        <w:t xml:space="preserve">    </w:t>
      </w:r>
      <w:r>
        <w:rPr>
          <w:rFonts w:hint="eastAsia" w:ascii="宋体" w:hAnsi="宋体" w:cs="宋体"/>
          <w:b/>
          <w:bCs/>
          <w:sz w:val="24"/>
          <w:szCs w:val="24"/>
        </w:rPr>
        <w:t>第六条</w:t>
      </w:r>
      <w:r>
        <w:rPr>
          <w:rFonts w:ascii="宋体" w:hAnsi="宋体" w:cs="宋体"/>
          <w:b/>
          <w:bCs/>
          <w:sz w:val="24"/>
          <w:szCs w:val="24"/>
        </w:rPr>
        <w:t xml:space="preserve"> </w:t>
      </w:r>
      <w:r>
        <w:rPr>
          <w:rFonts w:hint="eastAsia" w:ascii="宋体" w:hAnsi="宋体" w:cs="宋体"/>
          <w:b/>
          <w:bCs/>
          <w:sz w:val="24"/>
          <w:szCs w:val="24"/>
        </w:rPr>
        <w:t>本办法由北仑区人力资源和社会保障局负责解释。</w:t>
      </w:r>
    </w:p>
    <w:p>
      <w:pPr>
        <w:spacing w:line="360" w:lineRule="auto"/>
        <w:rPr>
          <w:rFonts w:ascii="宋体" w:cs="宋体"/>
          <w:b/>
          <w:bCs/>
          <w:sz w:val="24"/>
          <w:szCs w:val="24"/>
        </w:rPr>
      </w:pPr>
      <w:r>
        <w:rPr>
          <w:rFonts w:ascii="宋体" w:hAnsi="宋体" w:cs="宋体"/>
          <w:b/>
          <w:bCs/>
          <w:sz w:val="24"/>
          <w:szCs w:val="24"/>
        </w:rPr>
        <w:t xml:space="preserve">    </w:t>
      </w:r>
      <w:r>
        <w:rPr>
          <w:rFonts w:hint="eastAsia" w:ascii="宋体" w:hAnsi="宋体" w:cs="宋体"/>
          <w:b/>
          <w:bCs/>
          <w:sz w:val="24"/>
          <w:szCs w:val="24"/>
        </w:rPr>
        <w:t>第七条</w:t>
      </w:r>
      <w:r>
        <w:rPr>
          <w:rFonts w:ascii="宋体" w:hAnsi="宋体" w:cs="宋体"/>
          <w:b/>
          <w:bCs/>
          <w:sz w:val="24"/>
          <w:szCs w:val="24"/>
        </w:rPr>
        <w:t xml:space="preserve"> </w:t>
      </w:r>
      <w:r>
        <w:rPr>
          <w:rFonts w:hint="eastAsia" w:ascii="宋体" w:hAnsi="宋体" w:cs="宋体"/>
          <w:b/>
          <w:bCs/>
          <w:sz w:val="24"/>
          <w:szCs w:val="24"/>
        </w:rPr>
        <w:t>本办法自印发之日起实行。</w:t>
      </w:r>
    </w:p>
    <w:p>
      <w:pPr>
        <w:jc w:val="left"/>
        <w:rPr>
          <w:rFonts w:ascii="宋体" w:cs="宋体"/>
          <w:b/>
          <w:sz w:val="28"/>
          <w:szCs w:val="28"/>
        </w:rPr>
      </w:pPr>
    </w:p>
    <w:p>
      <w:pPr>
        <w:jc w:val="left"/>
        <w:rPr>
          <w:rFonts w:ascii="宋体" w:cs="宋体"/>
          <w:b/>
          <w:i/>
          <w:sz w:val="28"/>
          <w:szCs w:val="28"/>
        </w:rPr>
      </w:pPr>
    </w:p>
    <w:p>
      <w:pPr>
        <w:jc w:val="left"/>
        <w:rPr>
          <w:rFonts w:ascii="宋体" w:cs="宋体"/>
          <w:b/>
          <w:i/>
          <w:sz w:val="28"/>
          <w:szCs w:val="28"/>
        </w:rPr>
      </w:pPr>
    </w:p>
    <w:p>
      <w:pPr>
        <w:jc w:val="left"/>
        <w:rPr>
          <w:rFonts w:ascii="宋体" w:cs="宋体"/>
          <w:b/>
          <w:i/>
          <w:sz w:val="28"/>
          <w:szCs w:val="28"/>
        </w:rPr>
      </w:pPr>
      <w:bookmarkStart w:id="0" w:name="_GoBack"/>
      <w:bookmarkEnd w:id="0"/>
    </w:p>
    <w:p>
      <w:pPr>
        <w:spacing w:line="360" w:lineRule="auto"/>
        <w:rPr>
          <w:rFonts w:ascii="宋体" w:cs="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szCs w:val="28"/>
      </w:rPr>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p>
    <w:pPr>
      <w:pStyle w:val="2"/>
      <w:ind w:right="360" w:firstLine="360"/>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8F"/>
    <w:rsid w:val="00000B75"/>
    <w:rsid w:val="0000494F"/>
    <w:rsid w:val="00015A40"/>
    <w:rsid w:val="00016C5B"/>
    <w:rsid w:val="00036B87"/>
    <w:rsid w:val="0005760B"/>
    <w:rsid w:val="00060171"/>
    <w:rsid w:val="00073F38"/>
    <w:rsid w:val="00080DB0"/>
    <w:rsid w:val="000826F7"/>
    <w:rsid w:val="0008656B"/>
    <w:rsid w:val="000C5E00"/>
    <w:rsid w:val="00105ABB"/>
    <w:rsid w:val="00107971"/>
    <w:rsid w:val="0011214B"/>
    <w:rsid w:val="00120172"/>
    <w:rsid w:val="001271BA"/>
    <w:rsid w:val="00143566"/>
    <w:rsid w:val="0014464E"/>
    <w:rsid w:val="00147882"/>
    <w:rsid w:val="00155668"/>
    <w:rsid w:val="00177E6E"/>
    <w:rsid w:val="001835DD"/>
    <w:rsid w:val="001959C5"/>
    <w:rsid w:val="00202491"/>
    <w:rsid w:val="00206511"/>
    <w:rsid w:val="0023269E"/>
    <w:rsid w:val="00245219"/>
    <w:rsid w:val="00265CB4"/>
    <w:rsid w:val="0026793D"/>
    <w:rsid w:val="002755DE"/>
    <w:rsid w:val="002800B8"/>
    <w:rsid w:val="002B355B"/>
    <w:rsid w:val="002F001F"/>
    <w:rsid w:val="002F4620"/>
    <w:rsid w:val="00310175"/>
    <w:rsid w:val="00310505"/>
    <w:rsid w:val="00314A79"/>
    <w:rsid w:val="00342841"/>
    <w:rsid w:val="003856CA"/>
    <w:rsid w:val="00392282"/>
    <w:rsid w:val="0039540A"/>
    <w:rsid w:val="003D466D"/>
    <w:rsid w:val="004223DD"/>
    <w:rsid w:val="00441ADD"/>
    <w:rsid w:val="00441BC6"/>
    <w:rsid w:val="00454D7C"/>
    <w:rsid w:val="00461BFE"/>
    <w:rsid w:val="004B620C"/>
    <w:rsid w:val="004C6E04"/>
    <w:rsid w:val="004F225F"/>
    <w:rsid w:val="00514C52"/>
    <w:rsid w:val="005557D9"/>
    <w:rsid w:val="00567C24"/>
    <w:rsid w:val="0058009F"/>
    <w:rsid w:val="005B26C7"/>
    <w:rsid w:val="005D5888"/>
    <w:rsid w:val="00617C34"/>
    <w:rsid w:val="0062191F"/>
    <w:rsid w:val="00636A7F"/>
    <w:rsid w:val="00643561"/>
    <w:rsid w:val="00655904"/>
    <w:rsid w:val="006D28DE"/>
    <w:rsid w:val="006E16D2"/>
    <w:rsid w:val="00755314"/>
    <w:rsid w:val="00762BAA"/>
    <w:rsid w:val="00793F40"/>
    <w:rsid w:val="007A5C6A"/>
    <w:rsid w:val="007B4DF5"/>
    <w:rsid w:val="007C23C8"/>
    <w:rsid w:val="00834374"/>
    <w:rsid w:val="00842BF0"/>
    <w:rsid w:val="00845BEE"/>
    <w:rsid w:val="00851F4D"/>
    <w:rsid w:val="0086508A"/>
    <w:rsid w:val="00865278"/>
    <w:rsid w:val="00872A17"/>
    <w:rsid w:val="00874BF8"/>
    <w:rsid w:val="008778AF"/>
    <w:rsid w:val="00884693"/>
    <w:rsid w:val="00891303"/>
    <w:rsid w:val="009118BC"/>
    <w:rsid w:val="00924EEA"/>
    <w:rsid w:val="00975757"/>
    <w:rsid w:val="00A55897"/>
    <w:rsid w:val="00A64259"/>
    <w:rsid w:val="00AC1463"/>
    <w:rsid w:val="00AC1B70"/>
    <w:rsid w:val="00AD2FCA"/>
    <w:rsid w:val="00AD4DD9"/>
    <w:rsid w:val="00AE485C"/>
    <w:rsid w:val="00B63149"/>
    <w:rsid w:val="00B835B4"/>
    <w:rsid w:val="00B8588F"/>
    <w:rsid w:val="00BC535F"/>
    <w:rsid w:val="00BE6A68"/>
    <w:rsid w:val="00BF0C75"/>
    <w:rsid w:val="00BF1B39"/>
    <w:rsid w:val="00C16945"/>
    <w:rsid w:val="00C262E7"/>
    <w:rsid w:val="00C30F71"/>
    <w:rsid w:val="00C655C8"/>
    <w:rsid w:val="00CC4619"/>
    <w:rsid w:val="00CE3F12"/>
    <w:rsid w:val="00D05DC0"/>
    <w:rsid w:val="00D77740"/>
    <w:rsid w:val="00DA655D"/>
    <w:rsid w:val="00DC3721"/>
    <w:rsid w:val="00DD2AA5"/>
    <w:rsid w:val="00DD4A25"/>
    <w:rsid w:val="00DE2E5F"/>
    <w:rsid w:val="00DE4F45"/>
    <w:rsid w:val="00DE7B5D"/>
    <w:rsid w:val="00E3021B"/>
    <w:rsid w:val="00E31402"/>
    <w:rsid w:val="00E84B40"/>
    <w:rsid w:val="00EA7D23"/>
    <w:rsid w:val="00EE4F02"/>
    <w:rsid w:val="00F10BD8"/>
    <w:rsid w:val="00F37A2F"/>
    <w:rsid w:val="00F45305"/>
    <w:rsid w:val="00F67883"/>
    <w:rsid w:val="00F932C7"/>
    <w:rsid w:val="00FA733C"/>
    <w:rsid w:val="00FC553A"/>
    <w:rsid w:val="02D80B6E"/>
    <w:rsid w:val="0E5A58F5"/>
    <w:rsid w:val="1DAB6491"/>
    <w:rsid w:val="25490493"/>
    <w:rsid w:val="32853308"/>
    <w:rsid w:val="355B7EFE"/>
    <w:rsid w:val="358A5D90"/>
    <w:rsid w:val="46153509"/>
    <w:rsid w:val="52393DC9"/>
    <w:rsid w:val="680E2DA4"/>
    <w:rsid w:val="69A34D58"/>
    <w:rsid w:val="69D206EE"/>
    <w:rsid w:val="711E7DDD"/>
    <w:rsid w:val="72393331"/>
    <w:rsid w:val="7FA828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2"/>
    <w:qFormat/>
    <w:uiPriority w:val="99"/>
    <w:pPr>
      <w:spacing w:before="240" w:after="60" w:line="312" w:lineRule="auto"/>
      <w:jc w:val="center"/>
      <w:outlineLvl w:val="1"/>
    </w:pPr>
    <w:rPr>
      <w:rFonts w:ascii="Cambria" w:hAnsi="Cambria"/>
      <w:b/>
      <w:bCs/>
      <w:kern w:val="28"/>
      <w:sz w:val="32"/>
      <w:szCs w:val="32"/>
    </w:rPr>
  </w:style>
  <w:style w:type="paragraph" w:styleId="5">
    <w:name w:val="Title"/>
    <w:basedOn w:val="1"/>
    <w:next w:val="1"/>
    <w:link w:val="14"/>
    <w:qFormat/>
    <w:locked/>
    <w:uiPriority w:val="99"/>
    <w:pPr>
      <w:spacing w:before="240" w:after="60"/>
      <w:jc w:val="center"/>
      <w:outlineLvl w:val="0"/>
    </w:pPr>
    <w:rPr>
      <w:rFonts w:ascii="Cambria" w:hAnsi="Cambria"/>
      <w:b/>
      <w:bCs/>
      <w:sz w:val="32"/>
      <w:szCs w:val="32"/>
    </w:rPr>
  </w:style>
  <w:style w:type="character" w:styleId="7">
    <w:name w:val="page number"/>
    <w:basedOn w:val="6"/>
    <w:qFormat/>
    <w:uiPriority w:val="99"/>
    <w:rPr>
      <w:rFonts w:cs="Times New Roman"/>
    </w:rPr>
  </w:style>
  <w:style w:type="character" w:styleId="8">
    <w:name w:val="Hyperlink"/>
    <w:basedOn w:val="6"/>
    <w:unhideWhenUsed/>
    <w:qFormat/>
    <w:uiPriority w:val="99"/>
    <w:rPr>
      <w:color w:val="0000FF"/>
      <w:u w:val="single"/>
    </w:rPr>
  </w:style>
  <w:style w:type="character" w:customStyle="1" w:styleId="10">
    <w:name w:val="页脚 Char"/>
    <w:basedOn w:val="6"/>
    <w:link w:val="2"/>
    <w:semiHidden/>
    <w:qFormat/>
    <w:locked/>
    <w:uiPriority w:val="99"/>
    <w:rPr>
      <w:rFonts w:cs="Times New Roman"/>
      <w:sz w:val="18"/>
      <w:szCs w:val="18"/>
    </w:rPr>
  </w:style>
  <w:style w:type="character" w:customStyle="1" w:styleId="11">
    <w:name w:val="页眉 Char"/>
    <w:basedOn w:val="6"/>
    <w:link w:val="3"/>
    <w:semiHidden/>
    <w:qFormat/>
    <w:locked/>
    <w:uiPriority w:val="99"/>
    <w:rPr>
      <w:rFonts w:cs="Times New Roman"/>
      <w:sz w:val="18"/>
      <w:szCs w:val="18"/>
    </w:rPr>
  </w:style>
  <w:style w:type="character" w:customStyle="1" w:styleId="12">
    <w:name w:val="副标题 Char"/>
    <w:basedOn w:val="6"/>
    <w:link w:val="4"/>
    <w:qFormat/>
    <w:locked/>
    <w:uiPriority w:val="99"/>
    <w:rPr>
      <w:rFonts w:ascii="Cambria" w:hAnsi="Cambria" w:eastAsia="宋体" w:cs="Times New Roman"/>
      <w:b/>
      <w:bCs/>
      <w:kern w:val="28"/>
      <w:sz w:val="32"/>
      <w:szCs w:val="32"/>
    </w:rPr>
  </w:style>
  <w:style w:type="paragraph" w:customStyle="1" w:styleId="13">
    <w:name w:val="List Paragraph1"/>
    <w:basedOn w:val="1"/>
    <w:qFormat/>
    <w:uiPriority w:val="99"/>
    <w:pPr>
      <w:ind w:firstLine="420" w:firstLineChars="200"/>
    </w:pPr>
  </w:style>
  <w:style w:type="character" w:customStyle="1" w:styleId="14">
    <w:name w:val="标题 Char"/>
    <w:basedOn w:val="6"/>
    <w:link w:val="5"/>
    <w:qFormat/>
    <w:uiPriority w:val="99"/>
    <w:rPr>
      <w:rFonts w:ascii="Cambria" w:hAnsi="Cambria"/>
      <w:b/>
      <w:bCs/>
      <w:kern w:val="2"/>
      <w:sz w:val="32"/>
      <w:szCs w:val="32"/>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794</Words>
  <Characters>4526</Characters>
  <Lines>37</Lines>
  <Paragraphs>10</Paragraphs>
  <TotalTime>484</TotalTime>
  <ScaleCrop>false</ScaleCrop>
  <LinksUpToDate>false</LinksUpToDate>
  <CharactersWithSpaces>5310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2014-01-23T02:21:00Z</dcterms:created>
  <dc:creator>Administrator</dc:creator>
  <cp:lastModifiedBy>乐乙</cp:lastModifiedBy>
  <cp:lastPrinted>2017-03-29T07:52:00Z</cp:lastPrinted>
  <dcterms:modified xsi:type="dcterms:W3CDTF">2018-07-12T01:12:26Z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