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E8" w:rsidRPr="00847096" w:rsidRDefault="000757E8" w:rsidP="000757E8">
      <w:pPr>
        <w:spacing w:after="0" w:line="600" w:lineRule="exact"/>
        <w:rPr>
          <w:rFonts w:ascii="仿宋_GB2312" w:eastAsia="仿宋_GB2312" w:hAnsi="黑体"/>
          <w:sz w:val="35"/>
          <w:szCs w:val="35"/>
        </w:rPr>
      </w:pPr>
      <w:r w:rsidRPr="00847096">
        <w:rPr>
          <w:rFonts w:ascii="仿宋_GB2312" w:eastAsia="仿宋_GB2312" w:hAnsi="黑体" w:hint="eastAsia"/>
          <w:sz w:val="35"/>
          <w:szCs w:val="35"/>
        </w:rPr>
        <w:t>附件</w:t>
      </w:r>
      <w:r>
        <w:rPr>
          <w:rFonts w:ascii="仿宋_GB2312" w:eastAsia="仿宋_GB2312" w:hAnsi="黑体" w:hint="eastAsia"/>
          <w:sz w:val="35"/>
          <w:szCs w:val="35"/>
        </w:rPr>
        <w:t>1:</w:t>
      </w:r>
    </w:p>
    <w:p w:rsidR="000757E8" w:rsidRPr="00135631" w:rsidRDefault="000757E8" w:rsidP="000757E8">
      <w:pPr>
        <w:spacing w:after="0"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5631">
        <w:rPr>
          <w:rFonts w:ascii="方正小标宋简体" w:eastAsia="方正小标宋简体" w:hAnsi="黑体" w:hint="eastAsia"/>
          <w:sz w:val="44"/>
          <w:szCs w:val="44"/>
        </w:rPr>
        <w:t>北仑</w:t>
      </w:r>
      <w:proofErr w:type="gramStart"/>
      <w:r w:rsidRPr="00135631">
        <w:rPr>
          <w:rFonts w:ascii="方正小标宋简体" w:eastAsia="方正小标宋简体" w:hAnsi="黑体" w:hint="eastAsia"/>
          <w:sz w:val="44"/>
          <w:szCs w:val="44"/>
        </w:rPr>
        <w:t>区促进</w:t>
      </w:r>
      <w:proofErr w:type="gramEnd"/>
      <w:r w:rsidRPr="00135631">
        <w:rPr>
          <w:rFonts w:ascii="方正小标宋简体" w:eastAsia="方正小标宋简体" w:hAnsi="黑体" w:hint="eastAsia"/>
          <w:sz w:val="44"/>
          <w:szCs w:val="44"/>
        </w:rPr>
        <w:t>青年新兴业态发展扶持政策</w:t>
      </w:r>
    </w:p>
    <w:p w:rsidR="000757E8" w:rsidRPr="00135631" w:rsidRDefault="000757E8" w:rsidP="000757E8">
      <w:pPr>
        <w:spacing w:after="0"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135631">
        <w:rPr>
          <w:rFonts w:ascii="方正小标宋简体" w:eastAsia="方正小标宋简体" w:hAnsi="黑体" w:hint="eastAsia"/>
          <w:sz w:val="44"/>
          <w:szCs w:val="44"/>
        </w:rPr>
        <w:t>实施细则</w:t>
      </w:r>
      <w:r>
        <w:rPr>
          <w:rFonts w:ascii="方正小标宋简体" w:eastAsia="方正小标宋简体" w:hAnsi="黑体" w:hint="eastAsia"/>
          <w:sz w:val="44"/>
          <w:szCs w:val="44"/>
        </w:rPr>
        <w:t>（</w:t>
      </w:r>
      <w:r w:rsidRPr="00135631">
        <w:rPr>
          <w:rFonts w:ascii="方正小标宋简体" w:eastAsia="方正小标宋简体" w:hAnsi="黑体" w:hint="eastAsia"/>
          <w:sz w:val="44"/>
          <w:szCs w:val="44"/>
        </w:rPr>
        <w:t>试行</w:t>
      </w:r>
      <w:r>
        <w:rPr>
          <w:rFonts w:ascii="方正小标宋简体" w:eastAsia="方正小标宋简体" w:hAnsi="黑体" w:hint="eastAsia"/>
          <w:sz w:val="44"/>
          <w:szCs w:val="44"/>
        </w:rPr>
        <w:t>）</w:t>
      </w:r>
    </w:p>
    <w:p w:rsidR="000757E8" w:rsidRPr="00DB1769" w:rsidRDefault="000757E8" w:rsidP="000757E8">
      <w:pPr>
        <w:spacing w:after="0" w:line="600" w:lineRule="exact"/>
        <w:jc w:val="center"/>
        <w:rPr>
          <w:rFonts w:ascii="黑体" w:eastAsia="黑体" w:hAnsi="黑体"/>
          <w:b/>
          <w:sz w:val="29"/>
          <w:szCs w:val="29"/>
        </w:rPr>
      </w:pPr>
    </w:p>
    <w:p w:rsidR="000757E8" w:rsidRPr="00847096" w:rsidRDefault="000757E8" w:rsidP="000757E8">
      <w:pPr>
        <w:spacing w:after="0" w:line="600" w:lineRule="exact"/>
        <w:jc w:val="center"/>
        <w:rPr>
          <w:rFonts w:ascii="黑体" w:eastAsia="黑体" w:hAnsi="黑体"/>
          <w:sz w:val="32"/>
          <w:szCs w:val="32"/>
        </w:rPr>
      </w:pPr>
      <w:r w:rsidRPr="00847096">
        <w:rPr>
          <w:rFonts w:ascii="黑体" w:eastAsia="黑体" w:hAnsi="黑体" w:hint="eastAsia"/>
          <w:sz w:val="32"/>
          <w:szCs w:val="32"/>
        </w:rPr>
        <w:t>第一章 总则</w:t>
      </w:r>
    </w:p>
    <w:p w:rsidR="000757E8" w:rsidRPr="00847096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47096">
        <w:rPr>
          <w:rFonts w:ascii="仿宋_GB2312" w:eastAsia="仿宋_GB2312" w:hAnsi="仿宋" w:hint="eastAsia"/>
          <w:sz w:val="32"/>
          <w:szCs w:val="32"/>
        </w:rPr>
        <w:t>第一条  为推进北仑“双城”发展战略，助力“青年北仑”创建工作，按照相关工作要求及财政预算管理有关规定，特制定本细则。</w:t>
      </w:r>
    </w:p>
    <w:p w:rsidR="000757E8" w:rsidRPr="00847096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47096">
        <w:rPr>
          <w:rFonts w:ascii="仿宋_GB2312" w:eastAsia="仿宋_GB2312" w:hAnsi="仿宋" w:hint="eastAsia"/>
          <w:sz w:val="32"/>
          <w:szCs w:val="32"/>
        </w:rPr>
        <w:t>第二条  扶持政策由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 w:rsidRPr="00847096">
        <w:rPr>
          <w:rFonts w:ascii="仿宋_GB2312" w:eastAsia="仿宋_GB2312" w:hAnsi="仿宋" w:hint="eastAsia"/>
          <w:sz w:val="32"/>
          <w:szCs w:val="32"/>
        </w:rPr>
        <w:t>区新兴产业与服务业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Pr="00847096">
        <w:rPr>
          <w:rFonts w:ascii="仿宋_GB2312" w:eastAsia="仿宋_GB2312" w:hAnsi="仿宋" w:hint="eastAsia"/>
          <w:sz w:val="32"/>
          <w:szCs w:val="32"/>
        </w:rPr>
        <w:t>局、团区委根据职责分工共同管理，各司其职、各负其责。</w:t>
      </w:r>
    </w:p>
    <w:p w:rsidR="000757E8" w:rsidRPr="00847096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847096">
        <w:rPr>
          <w:rFonts w:ascii="仿宋_GB2312" w:eastAsia="仿宋_GB2312" w:hAnsi="仿宋" w:hint="eastAsia"/>
          <w:sz w:val="32"/>
          <w:szCs w:val="32"/>
        </w:rPr>
        <w:t>第三条  扶持政策涉及专项资金的使用和管理需遵循透明规范、突出重点、择优扶持、注重绩效原则，确保资金使用规范、安全和高效。</w:t>
      </w:r>
    </w:p>
    <w:p w:rsidR="000757E8" w:rsidRPr="00847096" w:rsidRDefault="000757E8" w:rsidP="000757E8">
      <w:pPr>
        <w:spacing w:after="0"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0757E8" w:rsidRPr="00847096" w:rsidRDefault="000757E8" w:rsidP="000757E8">
      <w:pPr>
        <w:spacing w:after="0" w:line="600" w:lineRule="exact"/>
        <w:jc w:val="center"/>
        <w:rPr>
          <w:rFonts w:ascii="黑体" w:eastAsia="黑体" w:hAnsi="黑体"/>
          <w:sz w:val="32"/>
          <w:szCs w:val="32"/>
        </w:rPr>
      </w:pPr>
      <w:r w:rsidRPr="00847096">
        <w:rPr>
          <w:rFonts w:ascii="黑体" w:eastAsia="黑体" w:hAnsi="黑体" w:hint="eastAsia"/>
          <w:sz w:val="32"/>
          <w:szCs w:val="32"/>
        </w:rPr>
        <w:t>第二章 扶持对象及内容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第四条  鼓励发展的青年新兴业</w:t>
      </w:r>
      <w:proofErr w:type="gramStart"/>
      <w:r w:rsidRPr="00363ECD">
        <w:rPr>
          <w:rFonts w:ascii="仿宋_GB2312" w:eastAsia="仿宋_GB2312" w:hAnsi="仿宋" w:hint="eastAsia"/>
          <w:sz w:val="32"/>
          <w:szCs w:val="32"/>
        </w:rPr>
        <w:t>态包括线</w:t>
      </w:r>
      <w:proofErr w:type="gramEnd"/>
      <w:r w:rsidRPr="00363ECD">
        <w:rPr>
          <w:rFonts w:ascii="仿宋_GB2312" w:eastAsia="仿宋_GB2312" w:hAnsi="仿宋" w:hint="eastAsia"/>
          <w:sz w:val="32"/>
          <w:szCs w:val="32"/>
        </w:rPr>
        <w:t>上线下融合店、室内主题乐园、休闲运动、手作文创、文化娱乐和高端培训等类别。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第五条  每年根据实际情况，由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 w:rsidRPr="00363ECD">
        <w:rPr>
          <w:rFonts w:ascii="仿宋_GB2312" w:eastAsia="仿宋_GB2312" w:hAnsi="仿宋" w:hint="eastAsia"/>
          <w:sz w:val="32"/>
          <w:szCs w:val="32"/>
        </w:rPr>
        <w:t>区新兴产业和服务业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Pr="00363ECD">
        <w:rPr>
          <w:rFonts w:ascii="仿宋_GB2312" w:eastAsia="仿宋_GB2312" w:hAnsi="仿宋" w:hint="eastAsia"/>
          <w:sz w:val="32"/>
          <w:szCs w:val="32"/>
        </w:rPr>
        <w:t>局发布申报公告，规定新兴业</w:t>
      </w:r>
      <w:proofErr w:type="gramStart"/>
      <w:r w:rsidRPr="00363ECD">
        <w:rPr>
          <w:rFonts w:ascii="仿宋_GB2312" w:eastAsia="仿宋_GB2312" w:hAnsi="仿宋" w:hint="eastAsia"/>
          <w:sz w:val="32"/>
          <w:szCs w:val="32"/>
        </w:rPr>
        <w:t>态具体</w:t>
      </w:r>
      <w:proofErr w:type="gramEnd"/>
      <w:r w:rsidRPr="00363ECD">
        <w:rPr>
          <w:rFonts w:ascii="仿宋_GB2312" w:eastAsia="仿宋_GB2312" w:hAnsi="仿宋" w:hint="eastAsia"/>
          <w:sz w:val="32"/>
          <w:szCs w:val="32"/>
        </w:rPr>
        <w:t>运营形态。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第六条  入选项目分为A、B、C三类，分别一次性奖励20万元、10万元、5万元。</w:t>
      </w:r>
    </w:p>
    <w:p w:rsidR="000757E8" w:rsidRPr="00847096" w:rsidRDefault="000757E8" w:rsidP="000757E8">
      <w:pPr>
        <w:spacing w:after="0" w:line="600" w:lineRule="exact"/>
        <w:rPr>
          <w:rFonts w:ascii="仿宋" w:eastAsia="仿宋" w:hAnsi="仿宋"/>
          <w:sz w:val="32"/>
          <w:szCs w:val="32"/>
        </w:rPr>
      </w:pPr>
    </w:p>
    <w:p w:rsidR="000757E8" w:rsidRPr="002A1973" w:rsidRDefault="000757E8" w:rsidP="000757E8">
      <w:pPr>
        <w:spacing w:after="0" w:line="600" w:lineRule="exact"/>
        <w:jc w:val="center"/>
        <w:rPr>
          <w:rFonts w:ascii="黑体" w:eastAsia="黑体" w:hAnsi="黑体"/>
          <w:sz w:val="32"/>
          <w:szCs w:val="32"/>
        </w:rPr>
      </w:pPr>
      <w:r w:rsidRPr="002A1973">
        <w:rPr>
          <w:rFonts w:ascii="黑体" w:eastAsia="黑体" w:hAnsi="黑体" w:hint="eastAsia"/>
          <w:sz w:val="32"/>
          <w:szCs w:val="32"/>
        </w:rPr>
        <w:lastRenderedPageBreak/>
        <w:t>第三章 申报、审核、评审及政策兑现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 xml:space="preserve">第七条  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 w:rsidRPr="00363ECD">
        <w:rPr>
          <w:rFonts w:ascii="仿宋_GB2312" w:eastAsia="仿宋_GB2312" w:hAnsi="仿宋" w:hint="eastAsia"/>
          <w:sz w:val="32"/>
          <w:szCs w:val="32"/>
        </w:rPr>
        <w:t>区新兴产业与服务业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Pr="00363ECD">
        <w:rPr>
          <w:rFonts w:ascii="仿宋_GB2312" w:eastAsia="仿宋_GB2312" w:hAnsi="仿宋" w:hint="eastAsia"/>
          <w:sz w:val="32"/>
          <w:szCs w:val="32"/>
        </w:rPr>
        <w:t>局于当年10月印发申报公告，组织开展申报工作。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第八条  申报单位在规定期限内向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 w:rsidRPr="00363ECD">
        <w:rPr>
          <w:rFonts w:ascii="仿宋_GB2312" w:eastAsia="仿宋_GB2312" w:hAnsi="仿宋" w:hint="eastAsia"/>
          <w:sz w:val="32"/>
          <w:szCs w:val="32"/>
        </w:rPr>
        <w:t>区新兴产业与服务业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Pr="00363ECD">
        <w:rPr>
          <w:rFonts w:ascii="仿宋_GB2312" w:eastAsia="仿宋_GB2312" w:hAnsi="仿宋" w:hint="eastAsia"/>
          <w:sz w:val="32"/>
          <w:szCs w:val="32"/>
        </w:rPr>
        <w:t>局、团区委申报，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 w:rsidRPr="00363ECD">
        <w:rPr>
          <w:rFonts w:ascii="仿宋_GB2312" w:eastAsia="仿宋_GB2312" w:hAnsi="仿宋" w:hint="eastAsia"/>
          <w:sz w:val="32"/>
          <w:szCs w:val="32"/>
        </w:rPr>
        <w:t>区新兴产业与服务业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Pr="00363ECD">
        <w:rPr>
          <w:rFonts w:ascii="仿宋_GB2312" w:eastAsia="仿宋_GB2312" w:hAnsi="仿宋" w:hint="eastAsia"/>
          <w:sz w:val="32"/>
          <w:szCs w:val="32"/>
        </w:rPr>
        <w:t>局、团区委负责对申报单位提交的材料进行审核。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第九条  由</w:t>
      </w:r>
      <w:r>
        <w:rPr>
          <w:rFonts w:ascii="仿宋_GB2312" w:eastAsia="仿宋_GB2312" w:hAnsi="仿宋" w:hint="eastAsia"/>
          <w:sz w:val="32"/>
          <w:szCs w:val="32"/>
        </w:rPr>
        <w:t>开发区</w:t>
      </w:r>
      <w:r w:rsidRPr="00363ECD">
        <w:rPr>
          <w:rFonts w:ascii="仿宋_GB2312" w:eastAsia="仿宋_GB2312" w:hAnsi="仿宋" w:hint="eastAsia"/>
          <w:sz w:val="32"/>
          <w:szCs w:val="32"/>
        </w:rPr>
        <w:t>新兴产业和</w:t>
      </w:r>
      <w:r>
        <w:rPr>
          <w:rFonts w:ascii="仿宋_GB2312" w:eastAsia="仿宋_GB2312" w:hAnsi="仿宋" w:hint="eastAsia"/>
          <w:sz w:val="32"/>
          <w:szCs w:val="32"/>
        </w:rPr>
        <w:t>服务业</w:t>
      </w:r>
      <w:r w:rsidRPr="00363ECD">
        <w:rPr>
          <w:rFonts w:ascii="仿宋_GB2312" w:eastAsia="仿宋_GB2312" w:hAnsi="仿宋" w:hint="eastAsia"/>
          <w:sz w:val="32"/>
          <w:szCs w:val="32"/>
        </w:rPr>
        <w:t>发展局牵头，团区委等相关单位根据项目品牌影响力、规模大小、青年满意程度、人流吸引和经济社会价值等评审依据，共同审议入选项目名单，并向社会公示。</w:t>
      </w:r>
    </w:p>
    <w:p w:rsidR="000757E8" w:rsidRPr="00847096" w:rsidRDefault="000757E8" w:rsidP="000757E8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第十条  入选项目可同时享受“青年北仑”其它扶持政策，与区内其他政策重复的按照“从高原则”予以补助，入选项目优先获得颁奖宣传推广等其它支持。</w:t>
      </w:r>
    </w:p>
    <w:p w:rsidR="000757E8" w:rsidRPr="00847096" w:rsidRDefault="000757E8" w:rsidP="000757E8">
      <w:pPr>
        <w:spacing w:after="0" w:line="600" w:lineRule="exact"/>
        <w:rPr>
          <w:rFonts w:ascii="仿宋" w:eastAsia="仿宋" w:hAnsi="仿宋"/>
          <w:sz w:val="32"/>
          <w:szCs w:val="32"/>
        </w:rPr>
      </w:pPr>
    </w:p>
    <w:p w:rsidR="000757E8" w:rsidRPr="002A1973" w:rsidRDefault="000757E8" w:rsidP="000757E8">
      <w:pPr>
        <w:spacing w:after="0" w:line="600" w:lineRule="exact"/>
        <w:jc w:val="center"/>
        <w:rPr>
          <w:rFonts w:ascii="黑体" w:eastAsia="黑体" w:hAnsi="黑体"/>
          <w:sz w:val="32"/>
          <w:szCs w:val="32"/>
        </w:rPr>
      </w:pPr>
      <w:r w:rsidRPr="002A1973">
        <w:rPr>
          <w:rFonts w:ascii="黑体" w:eastAsia="黑体" w:hAnsi="黑体" w:hint="eastAsia"/>
          <w:sz w:val="32"/>
          <w:szCs w:val="32"/>
        </w:rPr>
        <w:t>第四章 附则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第十一条  申报单位必须在北仑区（开发区）进行依法经营，对申报材料的合法性、真实性、有效性负责。</w:t>
      </w:r>
    </w:p>
    <w:p w:rsidR="000757E8" w:rsidRPr="00363ECD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第十二条  本政策由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 w:rsidRPr="00363ECD">
        <w:rPr>
          <w:rFonts w:ascii="仿宋_GB2312" w:eastAsia="仿宋_GB2312" w:hAnsi="仿宋" w:hint="eastAsia"/>
          <w:sz w:val="32"/>
          <w:szCs w:val="32"/>
        </w:rPr>
        <w:t>区新兴产业和服务业</w:t>
      </w:r>
      <w:r>
        <w:rPr>
          <w:rFonts w:ascii="仿宋_GB2312" w:eastAsia="仿宋_GB2312" w:hAnsi="仿宋" w:hint="eastAsia"/>
          <w:sz w:val="32"/>
          <w:szCs w:val="32"/>
        </w:rPr>
        <w:t>发展</w:t>
      </w:r>
      <w:r w:rsidRPr="00363ECD">
        <w:rPr>
          <w:rFonts w:ascii="仿宋_GB2312" w:eastAsia="仿宋_GB2312" w:hAnsi="仿宋" w:hint="eastAsia"/>
          <w:sz w:val="32"/>
          <w:szCs w:val="32"/>
        </w:rPr>
        <w:t>局负责解释，执行期间遇到国家、省、市重大政策调整，按调整后的政策执行。</w:t>
      </w:r>
    </w:p>
    <w:p w:rsidR="000757E8" w:rsidRDefault="000757E8" w:rsidP="000757E8">
      <w:pPr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363ECD">
        <w:rPr>
          <w:rFonts w:ascii="仿宋_GB2312" w:eastAsia="仿宋_GB2312" w:hAnsi="仿宋" w:hint="eastAsia"/>
          <w:sz w:val="32"/>
          <w:szCs w:val="32"/>
        </w:rPr>
        <w:t>第十三条  本政策实施细则从2019年3月1日开始实施。</w:t>
      </w:r>
    </w:p>
    <w:p w:rsidR="001211A6" w:rsidRPr="000757E8" w:rsidRDefault="000757E8"/>
    <w:sectPr w:rsidR="001211A6" w:rsidRPr="000757E8" w:rsidSect="00C63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7E8"/>
    <w:rsid w:val="000757E8"/>
    <w:rsid w:val="007B5BB6"/>
    <w:rsid w:val="00C63FDB"/>
    <w:rsid w:val="00EA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2019-06-05T06:54:00Z</dcterms:created>
  <dcterms:modified xsi:type="dcterms:W3CDTF">2019-06-05T06:54:00Z</dcterms:modified>
</cp:coreProperties>
</file>