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D1" w:rsidRDefault="00322296" w:rsidP="00322296">
      <w:pPr>
        <w:jc w:val="center"/>
        <w:rPr>
          <w:rFonts w:hint="eastAsia"/>
          <w:sz w:val="30"/>
          <w:szCs w:val="30"/>
        </w:rPr>
      </w:pPr>
      <w:r w:rsidRPr="00322296">
        <w:rPr>
          <w:rFonts w:hint="eastAsia"/>
          <w:sz w:val="30"/>
          <w:szCs w:val="30"/>
        </w:rPr>
        <w:t>北仑</w:t>
      </w:r>
      <w:r w:rsidRPr="00322296">
        <w:rPr>
          <w:rFonts w:hint="eastAsia"/>
          <w:sz w:val="30"/>
          <w:szCs w:val="30"/>
        </w:rPr>
        <w:t>110kV</w:t>
      </w:r>
      <w:r w:rsidRPr="00322296">
        <w:rPr>
          <w:rFonts w:hint="eastAsia"/>
          <w:sz w:val="30"/>
          <w:szCs w:val="30"/>
        </w:rPr>
        <w:t>沙湾送出工程环境影响报告表审批前公示</w:t>
      </w:r>
    </w:p>
    <w:p w:rsidR="00322296" w:rsidRDefault="00322296" w:rsidP="00322296">
      <w:pPr>
        <w:jc w:val="center"/>
        <w:rPr>
          <w:rFonts w:hint="eastAsia"/>
          <w:sz w:val="30"/>
          <w:szCs w:val="30"/>
        </w:rPr>
      </w:pPr>
    </w:p>
    <w:p w:rsidR="00322296" w:rsidRPr="00AE2553" w:rsidRDefault="00322296" w:rsidP="00322296">
      <w:pPr>
        <w:jc w:val="left"/>
        <w:rPr>
          <w:rFonts w:hint="eastAsia"/>
          <w:b/>
          <w:sz w:val="28"/>
          <w:szCs w:val="28"/>
        </w:rPr>
      </w:pPr>
      <w:r w:rsidRPr="00AE2553">
        <w:rPr>
          <w:rFonts w:hint="eastAsia"/>
          <w:b/>
          <w:sz w:val="28"/>
          <w:szCs w:val="28"/>
        </w:rPr>
        <w:t>一、建设项目的名称及概要</w:t>
      </w:r>
    </w:p>
    <w:p w:rsidR="00322296" w:rsidRDefault="00322296" w:rsidP="00322296">
      <w:pPr>
        <w:jc w:val="left"/>
        <w:rPr>
          <w:rFonts w:hint="eastAsia"/>
          <w:sz w:val="28"/>
          <w:szCs w:val="28"/>
        </w:rPr>
      </w:pPr>
      <w:r>
        <w:rPr>
          <w:rFonts w:hint="eastAsia"/>
          <w:sz w:val="28"/>
          <w:szCs w:val="28"/>
        </w:rPr>
        <w:t>1</w:t>
      </w:r>
      <w:r>
        <w:rPr>
          <w:rFonts w:hint="eastAsia"/>
          <w:sz w:val="28"/>
          <w:szCs w:val="28"/>
        </w:rPr>
        <w:t>、项目名称：</w:t>
      </w:r>
      <w:r w:rsidRPr="00322296">
        <w:rPr>
          <w:rFonts w:hint="eastAsia"/>
          <w:sz w:val="28"/>
          <w:szCs w:val="28"/>
        </w:rPr>
        <w:t>北仑</w:t>
      </w:r>
      <w:r w:rsidRPr="00322296">
        <w:rPr>
          <w:rFonts w:hint="eastAsia"/>
          <w:sz w:val="28"/>
          <w:szCs w:val="28"/>
        </w:rPr>
        <w:t>110kV</w:t>
      </w:r>
      <w:r w:rsidRPr="00322296">
        <w:rPr>
          <w:rFonts w:hint="eastAsia"/>
          <w:sz w:val="28"/>
          <w:szCs w:val="28"/>
        </w:rPr>
        <w:t>沙湾送出工程</w:t>
      </w:r>
    </w:p>
    <w:p w:rsidR="00322296" w:rsidRDefault="00322296" w:rsidP="00322296">
      <w:pPr>
        <w:jc w:val="left"/>
        <w:rPr>
          <w:rFonts w:hint="eastAsia"/>
          <w:sz w:val="28"/>
          <w:szCs w:val="28"/>
        </w:rPr>
      </w:pPr>
      <w:r>
        <w:rPr>
          <w:rFonts w:hint="eastAsia"/>
          <w:sz w:val="28"/>
          <w:szCs w:val="28"/>
        </w:rPr>
        <w:t>2</w:t>
      </w:r>
      <w:r>
        <w:rPr>
          <w:rFonts w:hint="eastAsia"/>
          <w:sz w:val="28"/>
          <w:szCs w:val="28"/>
        </w:rPr>
        <w:t>、项目性质：新建</w:t>
      </w:r>
    </w:p>
    <w:p w:rsidR="00322296" w:rsidRDefault="00322296" w:rsidP="00322296">
      <w:pPr>
        <w:jc w:val="left"/>
        <w:rPr>
          <w:rFonts w:hint="eastAsia"/>
          <w:sz w:val="28"/>
          <w:szCs w:val="28"/>
        </w:rPr>
      </w:pPr>
      <w:r>
        <w:rPr>
          <w:rFonts w:hint="eastAsia"/>
          <w:sz w:val="28"/>
          <w:szCs w:val="28"/>
        </w:rPr>
        <w:t>3</w:t>
      </w:r>
      <w:r>
        <w:rPr>
          <w:rFonts w:hint="eastAsia"/>
          <w:sz w:val="28"/>
          <w:szCs w:val="28"/>
        </w:rPr>
        <w:t>、建设单位：</w:t>
      </w:r>
      <w:proofErr w:type="gramStart"/>
      <w:r w:rsidRPr="00322296">
        <w:rPr>
          <w:rFonts w:hint="eastAsia"/>
          <w:sz w:val="28"/>
          <w:szCs w:val="28"/>
        </w:rPr>
        <w:t>国网</w:t>
      </w:r>
      <w:r w:rsidRPr="00322296">
        <w:rPr>
          <w:sz w:val="28"/>
          <w:szCs w:val="28"/>
        </w:rPr>
        <w:t>浙江省</w:t>
      </w:r>
      <w:proofErr w:type="gramEnd"/>
      <w:r w:rsidRPr="00322296">
        <w:rPr>
          <w:sz w:val="28"/>
          <w:szCs w:val="28"/>
        </w:rPr>
        <w:t>电力有限公司</w:t>
      </w:r>
      <w:r w:rsidRPr="00322296">
        <w:rPr>
          <w:rFonts w:hint="eastAsia"/>
          <w:sz w:val="28"/>
          <w:szCs w:val="28"/>
        </w:rPr>
        <w:t>宁波</w:t>
      </w:r>
      <w:r w:rsidRPr="00322296">
        <w:rPr>
          <w:sz w:val="28"/>
          <w:szCs w:val="28"/>
        </w:rPr>
        <w:t>供电公司</w:t>
      </w:r>
    </w:p>
    <w:p w:rsidR="00322296" w:rsidRDefault="00322296" w:rsidP="00322296">
      <w:pPr>
        <w:jc w:val="left"/>
        <w:rPr>
          <w:rFonts w:hint="eastAsia"/>
          <w:sz w:val="28"/>
          <w:szCs w:val="28"/>
        </w:rPr>
      </w:pPr>
      <w:r>
        <w:rPr>
          <w:rFonts w:hint="eastAsia"/>
          <w:sz w:val="28"/>
          <w:szCs w:val="28"/>
        </w:rPr>
        <w:t>4</w:t>
      </w:r>
      <w:r>
        <w:rPr>
          <w:rFonts w:hint="eastAsia"/>
          <w:sz w:val="28"/>
          <w:szCs w:val="28"/>
        </w:rPr>
        <w:t>、建设内容：</w:t>
      </w:r>
      <w:r w:rsidRPr="00322296">
        <w:rPr>
          <w:rFonts w:hint="eastAsia"/>
          <w:sz w:val="28"/>
          <w:szCs w:val="28"/>
        </w:rPr>
        <w:t>110</w:t>
      </w:r>
      <w:r w:rsidRPr="00322296">
        <w:rPr>
          <w:sz w:val="28"/>
          <w:szCs w:val="28"/>
        </w:rPr>
        <w:t>kV</w:t>
      </w:r>
      <w:r w:rsidRPr="00322296">
        <w:rPr>
          <w:rFonts w:hint="eastAsia"/>
          <w:sz w:val="28"/>
          <w:szCs w:val="28"/>
        </w:rPr>
        <w:t>双回路架空线</w:t>
      </w:r>
      <w:r w:rsidRPr="00322296">
        <w:rPr>
          <w:rFonts w:hint="eastAsia"/>
          <w:sz w:val="28"/>
          <w:szCs w:val="28"/>
        </w:rPr>
        <w:t>12.3km</w:t>
      </w:r>
      <w:r w:rsidRPr="00322296">
        <w:rPr>
          <w:rFonts w:hint="eastAsia"/>
          <w:sz w:val="28"/>
          <w:szCs w:val="28"/>
        </w:rPr>
        <w:t>。</w:t>
      </w:r>
    </w:p>
    <w:p w:rsidR="00322296" w:rsidRPr="00AE2553" w:rsidRDefault="00322296" w:rsidP="00322296">
      <w:pPr>
        <w:jc w:val="left"/>
        <w:rPr>
          <w:rFonts w:hint="eastAsia"/>
          <w:b/>
          <w:sz w:val="28"/>
          <w:szCs w:val="28"/>
        </w:rPr>
      </w:pPr>
      <w:r w:rsidRPr="00AE2553">
        <w:rPr>
          <w:rFonts w:hint="eastAsia"/>
          <w:b/>
          <w:sz w:val="28"/>
          <w:szCs w:val="28"/>
        </w:rPr>
        <w:t>二、本项目对周围环境的主要影响</w:t>
      </w:r>
    </w:p>
    <w:p w:rsidR="00322296" w:rsidRPr="00322296" w:rsidRDefault="00322296" w:rsidP="00322296">
      <w:pPr>
        <w:jc w:val="left"/>
        <w:rPr>
          <w:rFonts w:hint="eastAsia"/>
          <w:sz w:val="28"/>
          <w:szCs w:val="28"/>
        </w:rPr>
      </w:pPr>
      <w:bookmarkStart w:id="0" w:name="_Toc22661988"/>
      <w:r w:rsidRPr="00322296">
        <w:rPr>
          <w:rFonts w:hint="eastAsia"/>
          <w:sz w:val="28"/>
          <w:szCs w:val="28"/>
        </w:rPr>
        <w:t>1</w:t>
      </w:r>
      <w:r w:rsidRPr="00322296">
        <w:rPr>
          <w:rFonts w:hint="eastAsia"/>
          <w:sz w:val="28"/>
          <w:szCs w:val="28"/>
        </w:rPr>
        <w:t>、</w:t>
      </w:r>
      <w:r w:rsidRPr="00322296">
        <w:rPr>
          <w:rFonts w:hint="eastAsia"/>
          <w:sz w:val="28"/>
          <w:szCs w:val="28"/>
        </w:rPr>
        <w:t xml:space="preserve"> </w:t>
      </w:r>
      <w:r w:rsidRPr="00322296">
        <w:rPr>
          <w:rFonts w:hint="eastAsia"/>
          <w:sz w:val="28"/>
          <w:szCs w:val="28"/>
        </w:rPr>
        <w:t>主要污染工序（运行期）</w:t>
      </w:r>
      <w:bookmarkEnd w:id="0"/>
    </w:p>
    <w:p w:rsidR="00322296" w:rsidRPr="00322296" w:rsidRDefault="00322296" w:rsidP="00322296">
      <w:pPr>
        <w:ind w:firstLineChars="150" w:firstLine="420"/>
        <w:jc w:val="left"/>
        <w:rPr>
          <w:rFonts w:hint="eastAsia"/>
          <w:sz w:val="28"/>
          <w:szCs w:val="28"/>
        </w:rPr>
      </w:pPr>
      <w:r w:rsidRPr="00322296">
        <w:rPr>
          <w:rFonts w:hint="eastAsia"/>
          <w:sz w:val="28"/>
          <w:szCs w:val="28"/>
        </w:rPr>
        <w:t>（</w:t>
      </w:r>
      <w:r w:rsidRPr="00322296">
        <w:rPr>
          <w:rFonts w:hint="eastAsia"/>
          <w:sz w:val="28"/>
          <w:szCs w:val="28"/>
        </w:rPr>
        <w:t>1</w:t>
      </w:r>
      <w:r w:rsidRPr="00322296">
        <w:rPr>
          <w:rFonts w:hint="eastAsia"/>
          <w:sz w:val="28"/>
          <w:szCs w:val="28"/>
        </w:rPr>
        <w:t>）电磁场</w:t>
      </w:r>
    </w:p>
    <w:p w:rsidR="00322296" w:rsidRPr="00322296" w:rsidRDefault="00322296" w:rsidP="00322296">
      <w:pPr>
        <w:ind w:firstLineChars="200" w:firstLine="560"/>
        <w:jc w:val="left"/>
        <w:rPr>
          <w:rFonts w:hint="eastAsia"/>
          <w:sz w:val="28"/>
          <w:szCs w:val="28"/>
        </w:rPr>
      </w:pPr>
      <w:r w:rsidRPr="00322296">
        <w:rPr>
          <w:rFonts w:hint="eastAsia"/>
          <w:sz w:val="28"/>
          <w:szCs w:val="28"/>
        </w:rPr>
        <w:t>在电能输送或电压转换过程中，高压输电线、主变压器和高压配电设备与周围环境存在电位差，形成工频（</w:t>
      </w:r>
      <w:r w:rsidRPr="00322296">
        <w:rPr>
          <w:rFonts w:hint="eastAsia"/>
          <w:sz w:val="28"/>
          <w:szCs w:val="28"/>
        </w:rPr>
        <w:t>50</w:t>
      </w:r>
      <w:r w:rsidRPr="00322296">
        <w:rPr>
          <w:sz w:val="28"/>
          <w:szCs w:val="28"/>
        </w:rPr>
        <w:t>Hz</w:t>
      </w:r>
      <w:r w:rsidRPr="00322296">
        <w:rPr>
          <w:rFonts w:hint="eastAsia"/>
          <w:sz w:val="28"/>
          <w:szCs w:val="28"/>
        </w:rPr>
        <w:t>）电场；高压输电线路导线内通过较强电流，在其表面形成工频磁场。</w:t>
      </w:r>
    </w:p>
    <w:p w:rsidR="00322296" w:rsidRPr="00322296" w:rsidRDefault="00322296" w:rsidP="00322296">
      <w:pPr>
        <w:jc w:val="left"/>
        <w:rPr>
          <w:rFonts w:hint="eastAsia"/>
          <w:sz w:val="28"/>
          <w:szCs w:val="28"/>
        </w:rPr>
      </w:pPr>
      <w:r w:rsidRPr="00322296">
        <w:rPr>
          <w:rFonts w:hint="eastAsia"/>
          <w:sz w:val="28"/>
          <w:szCs w:val="28"/>
        </w:rPr>
        <w:t>因此，高压输电线及其有关配件构成电磁环境污染源，其污染因子为工频电场、磁场。</w:t>
      </w:r>
    </w:p>
    <w:p w:rsidR="00322296" w:rsidRPr="00322296" w:rsidRDefault="00322296" w:rsidP="00322296">
      <w:pPr>
        <w:ind w:firstLineChars="150" w:firstLine="420"/>
        <w:jc w:val="left"/>
        <w:rPr>
          <w:rFonts w:hint="eastAsia"/>
          <w:sz w:val="28"/>
          <w:szCs w:val="28"/>
        </w:rPr>
      </w:pPr>
      <w:r w:rsidRPr="00322296">
        <w:rPr>
          <w:rFonts w:hint="eastAsia"/>
          <w:sz w:val="28"/>
          <w:szCs w:val="28"/>
        </w:rPr>
        <w:t>（</w:t>
      </w:r>
      <w:r w:rsidRPr="00322296">
        <w:rPr>
          <w:rFonts w:hint="eastAsia"/>
          <w:sz w:val="28"/>
          <w:szCs w:val="28"/>
        </w:rPr>
        <w:t>2</w:t>
      </w:r>
      <w:r w:rsidRPr="00322296">
        <w:rPr>
          <w:rFonts w:hint="eastAsia"/>
          <w:sz w:val="28"/>
          <w:szCs w:val="28"/>
        </w:rPr>
        <w:t>）噪声</w:t>
      </w:r>
    </w:p>
    <w:p w:rsidR="00322296" w:rsidRPr="00322296" w:rsidRDefault="00322296" w:rsidP="00322296">
      <w:pPr>
        <w:ind w:firstLineChars="200" w:firstLine="560"/>
        <w:jc w:val="left"/>
        <w:rPr>
          <w:rFonts w:hint="eastAsia"/>
          <w:sz w:val="28"/>
          <w:szCs w:val="28"/>
        </w:rPr>
      </w:pPr>
      <w:r w:rsidRPr="00322296">
        <w:rPr>
          <w:sz w:val="28"/>
          <w:szCs w:val="28"/>
        </w:rPr>
        <w:t>输电线路噪声主要是由导线、金具及绝缘子的电晕放电产生。在晴朗干燥天气条件下，导线通常在</w:t>
      </w:r>
      <w:proofErr w:type="gramStart"/>
      <w:r w:rsidRPr="00322296">
        <w:rPr>
          <w:sz w:val="28"/>
          <w:szCs w:val="28"/>
        </w:rPr>
        <w:t>起晕水平</w:t>
      </w:r>
      <w:proofErr w:type="gramEnd"/>
      <w:r w:rsidRPr="00322296">
        <w:rPr>
          <w:sz w:val="28"/>
          <w:szCs w:val="28"/>
        </w:rPr>
        <w:t>以下运行，很少有电晕放电现象，因而产生的噪声不大。在湿度较高或下雨天气条件下，由于水滴导致输电线局部电场强度的增加，会产生频繁的电晕放电现象，从而产生噪声。</w:t>
      </w:r>
    </w:p>
    <w:p w:rsidR="00322296" w:rsidRPr="00322296" w:rsidRDefault="00322296" w:rsidP="00322296">
      <w:pPr>
        <w:jc w:val="left"/>
        <w:rPr>
          <w:rFonts w:hint="eastAsia"/>
          <w:sz w:val="28"/>
          <w:szCs w:val="28"/>
        </w:rPr>
      </w:pPr>
      <w:r w:rsidRPr="00322296">
        <w:rPr>
          <w:rFonts w:hint="eastAsia"/>
          <w:sz w:val="28"/>
          <w:szCs w:val="28"/>
        </w:rPr>
        <w:t>2</w:t>
      </w:r>
      <w:r w:rsidRPr="00322296">
        <w:rPr>
          <w:rFonts w:hint="eastAsia"/>
          <w:sz w:val="28"/>
          <w:szCs w:val="28"/>
        </w:rPr>
        <w:t>、主要环境影响（运行期）</w:t>
      </w:r>
    </w:p>
    <w:p w:rsidR="00322296" w:rsidRPr="00322296" w:rsidRDefault="00322296" w:rsidP="00322296">
      <w:pPr>
        <w:ind w:firstLineChars="200" w:firstLine="560"/>
        <w:jc w:val="left"/>
        <w:rPr>
          <w:sz w:val="28"/>
          <w:szCs w:val="28"/>
        </w:rPr>
      </w:pPr>
      <w:bookmarkStart w:id="1" w:name="_Toc10020162"/>
      <w:bookmarkStart w:id="2" w:name="_Toc2175"/>
      <w:bookmarkStart w:id="3" w:name="_Toc22661990"/>
      <w:r>
        <w:rPr>
          <w:rFonts w:hint="eastAsia"/>
          <w:sz w:val="28"/>
          <w:szCs w:val="28"/>
        </w:rPr>
        <w:lastRenderedPageBreak/>
        <w:t>（</w:t>
      </w:r>
      <w:r>
        <w:rPr>
          <w:rFonts w:hint="eastAsia"/>
          <w:sz w:val="28"/>
          <w:szCs w:val="28"/>
        </w:rPr>
        <w:t>1</w:t>
      </w:r>
      <w:r>
        <w:rPr>
          <w:rFonts w:hint="eastAsia"/>
          <w:sz w:val="28"/>
          <w:szCs w:val="28"/>
        </w:rPr>
        <w:t>）</w:t>
      </w:r>
      <w:r w:rsidRPr="00322296">
        <w:rPr>
          <w:rFonts w:hint="eastAsia"/>
          <w:sz w:val="28"/>
          <w:szCs w:val="28"/>
        </w:rPr>
        <w:t>生态环境影响</w:t>
      </w:r>
      <w:bookmarkEnd w:id="1"/>
      <w:bookmarkEnd w:id="2"/>
      <w:bookmarkEnd w:id="3"/>
    </w:p>
    <w:p w:rsidR="00322296" w:rsidRPr="00322296" w:rsidRDefault="00322296" w:rsidP="00322296">
      <w:pPr>
        <w:ind w:firstLineChars="200" w:firstLine="560"/>
        <w:jc w:val="left"/>
        <w:rPr>
          <w:rFonts w:hint="eastAsia"/>
          <w:sz w:val="28"/>
          <w:szCs w:val="28"/>
        </w:rPr>
      </w:pPr>
      <w:r w:rsidRPr="00322296">
        <w:rPr>
          <w:rFonts w:hint="eastAsia"/>
          <w:sz w:val="28"/>
          <w:szCs w:val="28"/>
        </w:rPr>
        <w:t>本项目各工程所在区域不涉及饮用水源和自然保护区，评价范围内无野生珍稀保护动植</w:t>
      </w:r>
      <w:r w:rsidRPr="00322296">
        <w:rPr>
          <w:sz w:val="28"/>
          <w:szCs w:val="28"/>
        </w:rPr>
        <w:t>物</w:t>
      </w:r>
      <w:r w:rsidRPr="00322296">
        <w:rPr>
          <w:rFonts w:hint="eastAsia"/>
          <w:sz w:val="28"/>
          <w:szCs w:val="28"/>
        </w:rPr>
        <w:t>，目前工程建设均已结束，建设单位已在所</w:t>
      </w:r>
      <w:proofErr w:type="gramStart"/>
      <w:r w:rsidRPr="00322296">
        <w:rPr>
          <w:rFonts w:hint="eastAsia"/>
          <w:sz w:val="28"/>
          <w:szCs w:val="28"/>
        </w:rPr>
        <w:t>址区域</w:t>
      </w:r>
      <w:proofErr w:type="gramEnd"/>
      <w:r w:rsidRPr="00322296">
        <w:rPr>
          <w:rFonts w:hint="eastAsia"/>
          <w:sz w:val="28"/>
          <w:szCs w:val="28"/>
        </w:rPr>
        <w:t>利用草被和灌木进行了绿化恢复，线路沿线的各塔基、电缆和</w:t>
      </w:r>
      <w:proofErr w:type="gramStart"/>
      <w:r w:rsidRPr="00322296">
        <w:rPr>
          <w:rFonts w:hint="eastAsia"/>
          <w:sz w:val="28"/>
          <w:szCs w:val="28"/>
        </w:rPr>
        <w:t>牵张场等</w:t>
      </w:r>
      <w:proofErr w:type="gramEnd"/>
      <w:r w:rsidRPr="00322296">
        <w:rPr>
          <w:rFonts w:hint="eastAsia"/>
          <w:sz w:val="28"/>
          <w:szCs w:val="28"/>
        </w:rPr>
        <w:t>施工处的</w:t>
      </w:r>
      <w:proofErr w:type="gramStart"/>
      <w:r w:rsidRPr="00322296">
        <w:rPr>
          <w:rFonts w:hint="eastAsia"/>
          <w:sz w:val="28"/>
          <w:szCs w:val="28"/>
        </w:rPr>
        <w:t>的</w:t>
      </w:r>
      <w:proofErr w:type="gramEnd"/>
      <w:r w:rsidRPr="00322296">
        <w:rPr>
          <w:rFonts w:hint="eastAsia"/>
          <w:sz w:val="28"/>
          <w:szCs w:val="28"/>
        </w:rPr>
        <w:t>绿化均已恢复，工程的运行对所在区域的动植物的生长和迁移无影响。</w:t>
      </w:r>
    </w:p>
    <w:p w:rsidR="00322296" w:rsidRPr="00322296" w:rsidRDefault="00322296" w:rsidP="00322296">
      <w:pPr>
        <w:ind w:firstLineChars="200" w:firstLine="560"/>
        <w:jc w:val="left"/>
        <w:rPr>
          <w:sz w:val="28"/>
          <w:szCs w:val="28"/>
        </w:rPr>
      </w:pPr>
      <w:bookmarkStart w:id="4" w:name="_Toc10020163"/>
      <w:bookmarkStart w:id="5" w:name="_Toc12913"/>
      <w:bookmarkStart w:id="6" w:name="_Toc22661991"/>
      <w:r>
        <w:rPr>
          <w:rFonts w:hint="eastAsia"/>
          <w:sz w:val="28"/>
          <w:szCs w:val="28"/>
        </w:rPr>
        <w:t>（</w:t>
      </w:r>
      <w:r>
        <w:rPr>
          <w:rFonts w:hint="eastAsia"/>
          <w:sz w:val="28"/>
          <w:szCs w:val="28"/>
        </w:rPr>
        <w:t>2</w:t>
      </w:r>
      <w:r>
        <w:rPr>
          <w:rFonts w:hint="eastAsia"/>
          <w:sz w:val="28"/>
          <w:szCs w:val="28"/>
        </w:rPr>
        <w:t>）</w:t>
      </w:r>
      <w:r w:rsidRPr="00322296">
        <w:rPr>
          <w:sz w:val="28"/>
          <w:szCs w:val="28"/>
        </w:rPr>
        <w:t>电磁环境影响</w:t>
      </w:r>
      <w:bookmarkEnd w:id="4"/>
      <w:bookmarkEnd w:id="5"/>
      <w:bookmarkEnd w:id="6"/>
    </w:p>
    <w:p w:rsidR="00322296" w:rsidRPr="00322296" w:rsidRDefault="00322296" w:rsidP="00322296">
      <w:pPr>
        <w:ind w:firstLineChars="250" w:firstLine="700"/>
        <w:jc w:val="left"/>
        <w:rPr>
          <w:sz w:val="28"/>
          <w:szCs w:val="28"/>
        </w:rPr>
      </w:pPr>
      <w:r w:rsidRPr="00322296">
        <w:rPr>
          <w:sz w:val="28"/>
          <w:szCs w:val="28"/>
        </w:rPr>
        <w:t>经调查，本工程</w:t>
      </w:r>
      <w:r w:rsidRPr="00322296">
        <w:rPr>
          <w:rFonts w:hint="eastAsia"/>
          <w:sz w:val="28"/>
          <w:szCs w:val="28"/>
        </w:rPr>
        <w:t>周围</w:t>
      </w:r>
      <w:r w:rsidRPr="00322296">
        <w:rPr>
          <w:sz w:val="28"/>
          <w:szCs w:val="28"/>
        </w:rPr>
        <w:t>各检测点</w:t>
      </w:r>
      <w:r w:rsidRPr="00322296">
        <w:rPr>
          <w:rFonts w:hint="eastAsia"/>
          <w:sz w:val="28"/>
          <w:szCs w:val="28"/>
        </w:rPr>
        <w:t>的</w:t>
      </w:r>
      <w:r w:rsidRPr="00322296">
        <w:rPr>
          <w:sz w:val="28"/>
          <w:szCs w:val="28"/>
        </w:rPr>
        <w:t>电场强度和磁感应强度</w:t>
      </w:r>
      <w:r w:rsidRPr="00322296">
        <w:rPr>
          <w:rFonts w:hint="eastAsia"/>
          <w:sz w:val="28"/>
          <w:szCs w:val="28"/>
        </w:rPr>
        <w:t>检测值</w:t>
      </w:r>
      <w:r w:rsidRPr="00322296">
        <w:rPr>
          <w:sz w:val="28"/>
          <w:szCs w:val="28"/>
        </w:rPr>
        <w:t>均满足《电磁环境控制限值》（</w:t>
      </w:r>
      <w:r w:rsidRPr="00322296">
        <w:rPr>
          <w:sz w:val="28"/>
          <w:szCs w:val="28"/>
        </w:rPr>
        <w:t>GB 8702-2014</w:t>
      </w:r>
      <w:r w:rsidRPr="00322296">
        <w:rPr>
          <w:sz w:val="28"/>
          <w:szCs w:val="28"/>
        </w:rPr>
        <w:t>）</w:t>
      </w:r>
      <w:r w:rsidRPr="00322296">
        <w:rPr>
          <w:rFonts w:hint="eastAsia"/>
          <w:sz w:val="28"/>
          <w:szCs w:val="28"/>
        </w:rPr>
        <w:t>中居民区</w:t>
      </w:r>
      <w:r w:rsidRPr="00322296">
        <w:rPr>
          <w:sz w:val="28"/>
          <w:szCs w:val="28"/>
        </w:rPr>
        <w:t>4kV/m</w:t>
      </w:r>
      <w:r w:rsidRPr="00322296">
        <w:rPr>
          <w:sz w:val="28"/>
          <w:szCs w:val="28"/>
        </w:rPr>
        <w:t>和</w:t>
      </w:r>
      <w:r w:rsidRPr="00322296">
        <w:rPr>
          <w:sz w:val="28"/>
          <w:szCs w:val="28"/>
        </w:rPr>
        <w:t>100µT</w:t>
      </w:r>
      <w:r w:rsidRPr="00322296">
        <w:rPr>
          <w:sz w:val="28"/>
          <w:szCs w:val="28"/>
        </w:rPr>
        <w:t>的标准要求</w:t>
      </w:r>
      <w:r w:rsidRPr="00322296">
        <w:rPr>
          <w:rFonts w:hint="eastAsia"/>
          <w:sz w:val="28"/>
          <w:szCs w:val="28"/>
        </w:rPr>
        <w:t>，</w:t>
      </w:r>
      <w:r w:rsidRPr="00322296">
        <w:rPr>
          <w:sz w:val="28"/>
          <w:szCs w:val="28"/>
        </w:rPr>
        <w:t>耕作</w:t>
      </w:r>
      <w:proofErr w:type="gramStart"/>
      <w:r w:rsidRPr="00322296">
        <w:rPr>
          <w:sz w:val="28"/>
          <w:szCs w:val="28"/>
        </w:rPr>
        <w:t>区满足</w:t>
      </w:r>
      <w:proofErr w:type="gramEnd"/>
      <w:r w:rsidRPr="00322296">
        <w:rPr>
          <w:sz w:val="28"/>
          <w:szCs w:val="28"/>
        </w:rPr>
        <w:t>10</w:t>
      </w:r>
      <w:r w:rsidRPr="00322296">
        <w:rPr>
          <w:rFonts w:hint="eastAsia"/>
          <w:sz w:val="28"/>
          <w:szCs w:val="28"/>
        </w:rPr>
        <w:t>k</w:t>
      </w:r>
      <w:r w:rsidRPr="00322296">
        <w:rPr>
          <w:sz w:val="28"/>
          <w:szCs w:val="28"/>
        </w:rPr>
        <w:t>V/m</w:t>
      </w:r>
      <w:r w:rsidRPr="00322296">
        <w:rPr>
          <w:sz w:val="28"/>
          <w:szCs w:val="28"/>
        </w:rPr>
        <w:t>的标准限值。</w:t>
      </w:r>
    </w:p>
    <w:p w:rsidR="00322296" w:rsidRPr="00322296" w:rsidRDefault="00322296" w:rsidP="00322296">
      <w:pPr>
        <w:ind w:firstLineChars="200" w:firstLine="560"/>
        <w:jc w:val="left"/>
        <w:rPr>
          <w:sz w:val="28"/>
          <w:szCs w:val="28"/>
        </w:rPr>
      </w:pPr>
      <w:bookmarkStart w:id="7" w:name="_Toc10020164"/>
      <w:bookmarkStart w:id="8" w:name="_Toc31478"/>
      <w:bookmarkStart w:id="9" w:name="_Toc22661992"/>
      <w:r>
        <w:rPr>
          <w:rFonts w:hint="eastAsia"/>
          <w:sz w:val="28"/>
          <w:szCs w:val="28"/>
        </w:rPr>
        <w:t>（</w:t>
      </w:r>
      <w:r>
        <w:rPr>
          <w:rFonts w:hint="eastAsia"/>
          <w:sz w:val="28"/>
          <w:szCs w:val="28"/>
        </w:rPr>
        <w:t>3</w:t>
      </w:r>
      <w:r>
        <w:rPr>
          <w:rFonts w:hint="eastAsia"/>
          <w:sz w:val="28"/>
          <w:szCs w:val="28"/>
        </w:rPr>
        <w:t>）</w:t>
      </w:r>
      <w:r w:rsidRPr="00322296">
        <w:rPr>
          <w:sz w:val="28"/>
          <w:szCs w:val="28"/>
        </w:rPr>
        <w:t>声环境影响</w:t>
      </w:r>
      <w:bookmarkEnd w:id="7"/>
      <w:bookmarkEnd w:id="8"/>
      <w:bookmarkEnd w:id="9"/>
    </w:p>
    <w:p w:rsidR="00322296" w:rsidRPr="00322296" w:rsidRDefault="00322296" w:rsidP="00322296">
      <w:pPr>
        <w:jc w:val="left"/>
        <w:rPr>
          <w:sz w:val="28"/>
          <w:szCs w:val="28"/>
        </w:rPr>
      </w:pPr>
      <w:r>
        <w:rPr>
          <w:rFonts w:hint="eastAsia"/>
          <w:sz w:val="28"/>
          <w:szCs w:val="28"/>
        </w:rPr>
        <w:t xml:space="preserve">     </w:t>
      </w:r>
      <w:r w:rsidRPr="00322296">
        <w:rPr>
          <w:sz w:val="28"/>
          <w:szCs w:val="28"/>
        </w:rPr>
        <w:t>经</w:t>
      </w:r>
      <w:r w:rsidRPr="00322296">
        <w:rPr>
          <w:rFonts w:hint="eastAsia"/>
          <w:sz w:val="28"/>
          <w:szCs w:val="28"/>
        </w:rPr>
        <w:t>调查</w:t>
      </w:r>
      <w:r w:rsidRPr="00322296">
        <w:rPr>
          <w:sz w:val="28"/>
          <w:szCs w:val="28"/>
        </w:rPr>
        <w:t>，本工程</w:t>
      </w:r>
      <w:r w:rsidRPr="00322296">
        <w:rPr>
          <w:rFonts w:hint="eastAsia"/>
          <w:sz w:val="28"/>
          <w:szCs w:val="28"/>
        </w:rPr>
        <w:t>项目周围各环境保护目标的声环境现状值满足《声环境质量标准》（</w:t>
      </w:r>
      <w:r w:rsidRPr="00322296">
        <w:rPr>
          <w:rFonts w:hint="eastAsia"/>
          <w:sz w:val="28"/>
          <w:szCs w:val="28"/>
        </w:rPr>
        <w:t>GB</w:t>
      </w:r>
      <w:r w:rsidRPr="00322296">
        <w:rPr>
          <w:sz w:val="28"/>
          <w:szCs w:val="28"/>
        </w:rPr>
        <w:t xml:space="preserve"> </w:t>
      </w:r>
      <w:r w:rsidRPr="00322296">
        <w:rPr>
          <w:rFonts w:hint="eastAsia"/>
          <w:sz w:val="28"/>
          <w:szCs w:val="28"/>
        </w:rPr>
        <w:t>3096-2008</w:t>
      </w:r>
      <w:r w:rsidRPr="00322296">
        <w:rPr>
          <w:rFonts w:hint="eastAsia"/>
          <w:sz w:val="28"/>
          <w:szCs w:val="28"/>
        </w:rPr>
        <w:t>）中相应标准要求。</w:t>
      </w:r>
    </w:p>
    <w:p w:rsidR="00322296" w:rsidRDefault="00322296" w:rsidP="00322296">
      <w:pPr>
        <w:jc w:val="left"/>
        <w:rPr>
          <w:rFonts w:hint="eastAsia"/>
          <w:sz w:val="28"/>
          <w:szCs w:val="28"/>
        </w:rPr>
      </w:pPr>
      <w:r>
        <w:rPr>
          <w:rFonts w:hint="eastAsia"/>
          <w:sz w:val="28"/>
          <w:szCs w:val="28"/>
        </w:rPr>
        <w:t>3</w:t>
      </w:r>
      <w:r>
        <w:rPr>
          <w:rFonts w:hint="eastAsia"/>
          <w:sz w:val="28"/>
          <w:szCs w:val="28"/>
        </w:rPr>
        <w:t>、环境保护措施</w:t>
      </w:r>
    </w:p>
    <w:p w:rsidR="00322296" w:rsidRPr="00322296" w:rsidRDefault="00322296" w:rsidP="00322296">
      <w:pPr>
        <w:ind w:firstLineChars="200" w:firstLine="560"/>
        <w:jc w:val="left"/>
        <w:rPr>
          <w:sz w:val="28"/>
          <w:szCs w:val="28"/>
        </w:rPr>
      </w:pPr>
      <w:bookmarkStart w:id="10" w:name="_Toc22661994"/>
      <w:r>
        <w:rPr>
          <w:rFonts w:hint="eastAsia"/>
          <w:sz w:val="28"/>
          <w:szCs w:val="28"/>
        </w:rPr>
        <w:t>（</w:t>
      </w:r>
      <w:r>
        <w:rPr>
          <w:rFonts w:hint="eastAsia"/>
          <w:sz w:val="28"/>
          <w:szCs w:val="28"/>
        </w:rPr>
        <w:t>1</w:t>
      </w:r>
      <w:r>
        <w:rPr>
          <w:rFonts w:hint="eastAsia"/>
          <w:sz w:val="28"/>
          <w:szCs w:val="28"/>
        </w:rPr>
        <w:t>）</w:t>
      </w:r>
      <w:r w:rsidRPr="00322296">
        <w:rPr>
          <w:rFonts w:hint="eastAsia"/>
          <w:sz w:val="28"/>
          <w:szCs w:val="28"/>
        </w:rPr>
        <w:t>电磁环境保护</w:t>
      </w:r>
      <w:r w:rsidRPr="00322296">
        <w:rPr>
          <w:sz w:val="28"/>
          <w:szCs w:val="28"/>
        </w:rPr>
        <w:t>措施</w:t>
      </w:r>
      <w:bookmarkEnd w:id="10"/>
    </w:p>
    <w:p w:rsidR="00322296" w:rsidRPr="00322296" w:rsidRDefault="003F6C91" w:rsidP="00322296">
      <w:pPr>
        <w:ind w:firstLineChars="200" w:firstLine="560"/>
        <w:jc w:val="left"/>
        <w:rPr>
          <w:rFonts w:hint="eastAsia"/>
          <w:sz w:val="28"/>
          <w:szCs w:val="28"/>
        </w:rPr>
      </w:pPr>
      <w:r>
        <w:rPr>
          <w:sz w:val="28"/>
          <w:szCs w:val="28"/>
        </w:rPr>
        <w:fldChar w:fldCharType="begin"/>
      </w:r>
      <w:r>
        <w:rPr>
          <w:sz w:val="28"/>
          <w:szCs w:val="28"/>
        </w:rPr>
        <w:instrText xml:space="preserve"> </w:instrText>
      </w:r>
      <w:r>
        <w:rPr>
          <w:rFonts w:hint="eastAsia"/>
          <w:sz w:val="28"/>
          <w:szCs w:val="28"/>
        </w:rPr>
        <w:instrText>= 1 \* GB3</w:instrText>
      </w:r>
      <w:r>
        <w:rPr>
          <w:sz w:val="28"/>
          <w:szCs w:val="28"/>
        </w:rPr>
        <w:instrText xml:space="preserve"> </w:instrText>
      </w:r>
      <w:r>
        <w:rPr>
          <w:sz w:val="28"/>
          <w:szCs w:val="28"/>
        </w:rPr>
        <w:fldChar w:fldCharType="separate"/>
      </w:r>
      <w:r>
        <w:rPr>
          <w:rFonts w:hint="eastAsia"/>
          <w:noProof/>
          <w:sz w:val="28"/>
          <w:szCs w:val="28"/>
        </w:rPr>
        <w:t>①</w:t>
      </w:r>
      <w:r>
        <w:rPr>
          <w:sz w:val="28"/>
          <w:szCs w:val="28"/>
        </w:rPr>
        <w:fldChar w:fldCharType="end"/>
      </w:r>
      <w:r w:rsidR="00322296" w:rsidRPr="00322296">
        <w:rPr>
          <w:rFonts w:hint="eastAsia"/>
          <w:sz w:val="28"/>
          <w:szCs w:val="28"/>
        </w:rPr>
        <w:t>输电</w:t>
      </w:r>
      <w:r w:rsidR="00322296" w:rsidRPr="00322296">
        <w:rPr>
          <w:sz w:val="28"/>
          <w:szCs w:val="28"/>
        </w:rPr>
        <w:t>线路</w:t>
      </w:r>
      <w:r w:rsidR="00322296" w:rsidRPr="00322296">
        <w:rPr>
          <w:rFonts w:hint="eastAsia"/>
          <w:sz w:val="28"/>
          <w:szCs w:val="28"/>
        </w:rPr>
        <w:t>设计、施工</w:t>
      </w:r>
      <w:r w:rsidR="00322296" w:rsidRPr="00322296">
        <w:rPr>
          <w:sz w:val="28"/>
          <w:szCs w:val="28"/>
        </w:rPr>
        <w:t>阶段已尽量避让了居民集中区域</w:t>
      </w:r>
      <w:r w:rsidR="00322296" w:rsidRPr="00322296">
        <w:rPr>
          <w:rFonts w:hint="eastAsia"/>
          <w:sz w:val="28"/>
          <w:szCs w:val="28"/>
        </w:rPr>
        <w:t>，并尽量抬高架空高度或采用电缆</w:t>
      </w:r>
      <w:r w:rsidR="00322296" w:rsidRPr="00322296">
        <w:rPr>
          <w:sz w:val="28"/>
          <w:szCs w:val="28"/>
        </w:rPr>
        <w:t>，以尽量</w:t>
      </w:r>
      <w:r w:rsidR="00322296" w:rsidRPr="00322296">
        <w:rPr>
          <w:rFonts w:hint="eastAsia"/>
          <w:sz w:val="28"/>
          <w:szCs w:val="28"/>
        </w:rPr>
        <w:t>降低</w:t>
      </w:r>
      <w:r w:rsidR="00322296" w:rsidRPr="00322296">
        <w:rPr>
          <w:sz w:val="28"/>
          <w:szCs w:val="28"/>
        </w:rPr>
        <w:t>输电线路运行期对沿线居民点的电磁环境影响。</w:t>
      </w:r>
    </w:p>
    <w:p w:rsidR="00322296" w:rsidRPr="00322296" w:rsidRDefault="003F6C91" w:rsidP="00322296">
      <w:pPr>
        <w:ind w:firstLineChars="200" w:firstLine="560"/>
        <w:jc w:val="left"/>
        <w:rPr>
          <w:sz w:val="28"/>
          <w:szCs w:val="28"/>
        </w:rPr>
      </w:pPr>
      <w:r>
        <w:rPr>
          <w:sz w:val="28"/>
          <w:szCs w:val="28"/>
        </w:rPr>
        <w:fldChar w:fldCharType="begin"/>
      </w:r>
      <w:r>
        <w:rPr>
          <w:sz w:val="28"/>
          <w:szCs w:val="28"/>
        </w:rPr>
        <w:instrText xml:space="preserve"> </w:instrText>
      </w:r>
      <w:r>
        <w:rPr>
          <w:rFonts w:hint="eastAsia"/>
          <w:sz w:val="28"/>
          <w:szCs w:val="28"/>
        </w:rPr>
        <w:instrText>= 2 \* GB3</w:instrText>
      </w:r>
      <w:r>
        <w:rPr>
          <w:sz w:val="28"/>
          <w:szCs w:val="28"/>
        </w:rPr>
        <w:instrText xml:space="preserve"> </w:instrText>
      </w:r>
      <w:r>
        <w:rPr>
          <w:sz w:val="28"/>
          <w:szCs w:val="28"/>
        </w:rPr>
        <w:fldChar w:fldCharType="separate"/>
      </w:r>
      <w:r>
        <w:rPr>
          <w:rFonts w:hint="eastAsia"/>
          <w:noProof/>
          <w:sz w:val="28"/>
          <w:szCs w:val="28"/>
        </w:rPr>
        <w:t>②</w:t>
      </w:r>
      <w:r>
        <w:rPr>
          <w:sz w:val="28"/>
          <w:szCs w:val="28"/>
        </w:rPr>
        <w:fldChar w:fldCharType="end"/>
      </w:r>
      <w:r w:rsidR="00322296" w:rsidRPr="00322296">
        <w:rPr>
          <w:rFonts w:hint="eastAsia"/>
          <w:sz w:val="28"/>
          <w:szCs w:val="28"/>
        </w:rPr>
        <w:t>输电线路采用架空线</w:t>
      </w:r>
      <w:r w:rsidR="00322296" w:rsidRPr="00322296">
        <w:rPr>
          <w:sz w:val="28"/>
          <w:szCs w:val="28"/>
        </w:rPr>
        <w:t>，</w:t>
      </w:r>
      <w:r w:rsidR="00322296" w:rsidRPr="00322296">
        <w:rPr>
          <w:rFonts w:hint="eastAsia"/>
          <w:sz w:val="28"/>
          <w:szCs w:val="28"/>
        </w:rPr>
        <w:t>沿线居民</w:t>
      </w:r>
      <w:r w:rsidR="00322296" w:rsidRPr="00322296">
        <w:rPr>
          <w:sz w:val="28"/>
          <w:szCs w:val="28"/>
        </w:rPr>
        <w:t>点</w:t>
      </w:r>
      <w:r w:rsidR="00322296" w:rsidRPr="00322296">
        <w:rPr>
          <w:rFonts w:hint="eastAsia"/>
          <w:sz w:val="28"/>
          <w:szCs w:val="28"/>
        </w:rPr>
        <w:t>的工频</w:t>
      </w:r>
      <w:r w:rsidR="00322296" w:rsidRPr="00322296">
        <w:rPr>
          <w:sz w:val="28"/>
          <w:szCs w:val="28"/>
        </w:rPr>
        <w:t>电场强度</w:t>
      </w:r>
      <w:r w:rsidR="00322296" w:rsidRPr="00322296">
        <w:rPr>
          <w:rFonts w:hint="eastAsia"/>
          <w:sz w:val="28"/>
          <w:szCs w:val="28"/>
        </w:rPr>
        <w:t>、工频</w:t>
      </w:r>
      <w:r w:rsidR="00322296" w:rsidRPr="00322296">
        <w:rPr>
          <w:sz w:val="28"/>
          <w:szCs w:val="28"/>
        </w:rPr>
        <w:t>磁感应强度</w:t>
      </w:r>
      <w:r w:rsidR="00322296" w:rsidRPr="00322296">
        <w:rPr>
          <w:rFonts w:hint="eastAsia"/>
          <w:sz w:val="28"/>
          <w:szCs w:val="28"/>
        </w:rPr>
        <w:t>均满足</w:t>
      </w:r>
      <w:r w:rsidR="00322296" w:rsidRPr="00322296">
        <w:rPr>
          <w:sz w:val="28"/>
          <w:szCs w:val="28"/>
        </w:rPr>
        <w:t>值</w:t>
      </w:r>
      <w:r w:rsidR="00322296" w:rsidRPr="00322296">
        <w:rPr>
          <w:sz w:val="28"/>
          <w:szCs w:val="28"/>
        </w:rPr>
        <w:t>4</w:t>
      </w:r>
      <w:r w:rsidR="00322296" w:rsidRPr="00322296">
        <w:rPr>
          <w:rFonts w:hint="eastAsia"/>
          <w:sz w:val="28"/>
          <w:szCs w:val="28"/>
        </w:rPr>
        <w:t>kV/m</w:t>
      </w:r>
      <w:r w:rsidR="00322296" w:rsidRPr="00322296">
        <w:rPr>
          <w:rFonts w:hint="eastAsia"/>
          <w:sz w:val="28"/>
          <w:szCs w:val="28"/>
        </w:rPr>
        <w:t>、</w:t>
      </w:r>
      <w:r w:rsidR="00322296" w:rsidRPr="00322296">
        <w:rPr>
          <w:sz w:val="28"/>
          <w:szCs w:val="28"/>
        </w:rPr>
        <w:t>100µ</w:t>
      </w:r>
      <w:r w:rsidR="00322296" w:rsidRPr="00322296">
        <w:rPr>
          <w:rFonts w:hint="eastAsia"/>
          <w:sz w:val="28"/>
          <w:szCs w:val="28"/>
        </w:rPr>
        <w:t>T</w:t>
      </w:r>
      <w:r w:rsidR="00322296" w:rsidRPr="00322296">
        <w:rPr>
          <w:rFonts w:hint="eastAsia"/>
          <w:sz w:val="28"/>
          <w:szCs w:val="28"/>
        </w:rPr>
        <w:t>评价</w:t>
      </w:r>
      <w:r w:rsidR="00322296" w:rsidRPr="00322296">
        <w:rPr>
          <w:sz w:val="28"/>
          <w:szCs w:val="28"/>
        </w:rPr>
        <w:t>标准限值要求</w:t>
      </w:r>
      <w:r w:rsidR="00322296" w:rsidRPr="00322296">
        <w:rPr>
          <w:rFonts w:hint="eastAsia"/>
          <w:sz w:val="28"/>
          <w:szCs w:val="28"/>
        </w:rPr>
        <w:t>。</w:t>
      </w:r>
    </w:p>
    <w:p w:rsidR="00322296" w:rsidRPr="00322296" w:rsidRDefault="00322296" w:rsidP="00322296">
      <w:pPr>
        <w:ind w:firstLineChars="200" w:firstLine="560"/>
        <w:jc w:val="left"/>
        <w:rPr>
          <w:sz w:val="28"/>
          <w:szCs w:val="28"/>
        </w:rPr>
      </w:pPr>
      <w:bookmarkStart w:id="11" w:name="_Toc22661995"/>
      <w:r w:rsidRPr="00322296">
        <w:rPr>
          <w:rFonts w:hint="eastAsia"/>
          <w:sz w:val="28"/>
          <w:szCs w:val="28"/>
        </w:rPr>
        <w:t>（</w:t>
      </w:r>
      <w:r w:rsidRPr="00322296">
        <w:rPr>
          <w:rFonts w:hint="eastAsia"/>
          <w:sz w:val="28"/>
          <w:szCs w:val="28"/>
        </w:rPr>
        <w:t>2</w:t>
      </w:r>
      <w:r w:rsidRPr="00322296">
        <w:rPr>
          <w:rFonts w:hint="eastAsia"/>
          <w:sz w:val="28"/>
          <w:szCs w:val="28"/>
        </w:rPr>
        <w:t>）水环境保护</w:t>
      </w:r>
      <w:r w:rsidRPr="00322296">
        <w:rPr>
          <w:sz w:val="28"/>
          <w:szCs w:val="28"/>
        </w:rPr>
        <w:t>措施</w:t>
      </w:r>
      <w:bookmarkEnd w:id="11"/>
    </w:p>
    <w:p w:rsidR="00322296" w:rsidRPr="00322296" w:rsidRDefault="00322296" w:rsidP="00322296">
      <w:pPr>
        <w:ind w:firstLineChars="200" w:firstLine="560"/>
        <w:jc w:val="left"/>
        <w:rPr>
          <w:sz w:val="28"/>
          <w:szCs w:val="28"/>
        </w:rPr>
      </w:pPr>
      <w:r w:rsidRPr="00322296">
        <w:rPr>
          <w:rFonts w:hint="eastAsia"/>
          <w:sz w:val="28"/>
          <w:szCs w:val="28"/>
        </w:rPr>
        <w:t>输电线路运行期无污废水产生。</w:t>
      </w:r>
    </w:p>
    <w:p w:rsidR="00322296" w:rsidRPr="00322296" w:rsidRDefault="00322296" w:rsidP="00322296">
      <w:pPr>
        <w:ind w:firstLineChars="200" w:firstLine="560"/>
        <w:jc w:val="left"/>
        <w:rPr>
          <w:sz w:val="28"/>
          <w:szCs w:val="28"/>
        </w:rPr>
      </w:pPr>
      <w:bookmarkStart w:id="12" w:name="_Toc22661996"/>
      <w:r>
        <w:rPr>
          <w:rFonts w:hint="eastAsia"/>
          <w:sz w:val="28"/>
          <w:szCs w:val="28"/>
        </w:rPr>
        <w:lastRenderedPageBreak/>
        <w:t>（</w:t>
      </w:r>
      <w:r>
        <w:rPr>
          <w:rFonts w:hint="eastAsia"/>
          <w:sz w:val="28"/>
          <w:szCs w:val="28"/>
        </w:rPr>
        <w:t>3</w:t>
      </w:r>
      <w:r>
        <w:rPr>
          <w:rFonts w:hint="eastAsia"/>
          <w:sz w:val="28"/>
          <w:szCs w:val="28"/>
        </w:rPr>
        <w:t>）</w:t>
      </w:r>
      <w:r w:rsidRPr="00322296">
        <w:rPr>
          <w:rFonts w:hint="eastAsia"/>
          <w:sz w:val="28"/>
          <w:szCs w:val="28"/>
        </w:rPr>
        <w:t xml:space="preserve"> </w:t>
      </w:r>
      <w:r w:rsidRPr="00322296">
        <w:rPr>
          <w:rFonts w:hint="eastAsia"/>
          <w:sz w:val="28"/>
          <w:szCs w:val="28"/>
        </w:rPr>
        <w:t>固体废物防治</w:t>
      </w:r>
      <w:r w:rsidRPr="00322296">
        <w:rPr>
          <w:sz w:val="28"/>
          <w:szCs w:val="28"/>
        </w:rPr>
        <w:t>措施</w:t>
      </w:r>
      <w:bookmarkEnd w:id="12"/>
    </w:p>
    <w:p w:rsidR="00322296" w:rsidRPr="00322296" w:rsidRDefault="00322296" w:rsidP="00322296">
      <w:pPr>
        <w:ind w:firstLineChars="200" w:firstLine="560"/>
        <w:jc w:val="left"/>
        <w:rPr>
          <w:rFonts w:hint="eastAsia"/>
          <w:sz w:val="28"/>
          <w:szCs w:val="28"/>
        </w:rPr>
      </w:pPr>
      <w:r w:rsidRPr="00322296">
        <w:rPr>
          <w:rFonts w:hint="eastAsia"/>
          <w:sz w:val="28"/>
          <w:szCs w:val="28"/>
        </w:rPr>
        <w:t>输电</w:t>
      </w:r>
      <w:r w:rsidRPr="00322296">
        <w:rPr>
          <w:sz w:val="28"/>
          <w:szCs w:val="28"/>
        </w:rPr>
        <w:t>线路</w:t>
      </w:r>
      <w:r w:rsidRPr="00322296">
        <w:rPr>
          <w:rFonts w:hint="eastAsia"/>
          <w:sz w:val="28"/>
          <w:szCs w:val="28"/>
        </w:rPr>
        <w:t>运行期</w:t>
      </w:r>
      <w:r w:rsidRPr="00322296">
        <w:rPr>
          <w:sz w:val="28"/>
          <w:szCs w:val="28"/>
        </w:rPr>
        <w:t>无固体废物产生。</w:t>
      </w:r>
    </w:p>
    <w:p w:rsidR="00322296" w:rsidRPr="00322296" w:rsidRDefault="00322296" w:rsidP="00322296">
      <w:pPr>
        <w:ind w:firstLineChars="200" w:firstLine="560"/>
        <w:jc w:val="left"/>
        <w:rPr>
          <w:sz w:val="28"/>
          <w:szCs w:val="28"/>
        </w:rPr>
      </w:pPr>
      <w:bookmarkStart w:id="13" w:name="_Toc22661997"/>
      <w:r>
        <w:rPr>
          <w:rFonts w:hint="eastAsia"/>
          <w:sz w:val="28"/>
          <w:szCs w:val="28"/>
        </w:rPr>
        <w:t>（</w:t>
      </w:r>
      <w:r>
        <w:rPr>
          <w:rFonts w:hint="eastAsia"/>
          <w:sz w:val="28"/>
          <w:szCs w:val="28"/>
        </w:rPr>
        <w:t>4</w:t>
      </w:r>
      <w:r>
        <w:rPr>
          <w:rFonts w:hint="eastAsia"/>
          <w:sz w:val="28"/>
          <w:szCs w:val="28"/>
        </w:rPr>
        <w:t>）</w:t>
      </w:r>
      <w:r w:rsidRPr="00322296">
        <w:rPr>
          <w:rFonts w:hint="eastAsia"/>
          <w:sz w:val="28"/>
          <w:szCs w:val="28"/>
        </w:rPr>
        <w:t>生态环境保护</w:t>
      </w:r>
      <w:r w:rsidRPr="00322296">
        <w:rPr>
          <w:sz w:val="28"/>
          <w:szCs w:val="28"/>
        </w:rPr>
        <w:t>措施</w:t>
      </w:r>
      <w:bookmarkEnd w:id="13"/>
    </w:p>
    <w:p w:rsidR="00322296" w:rsidRPr="00322296" w:rsidRDefault="00322296" w:rsidP="00322296">
      <w:pPr>
        <w:ind w:firstLineChars="200" w:firstLine="560"/>
        <w:jc w:val="left"/>
        <w:rPr>
          <w:rFonts w:hint="eastAsia"/>
          <w:sz w:val="28"/>
          <w:szCs w:val="28"/>
        </w:rPr>
      </w:pPr>
      <w:r w:rsidRPr="00322296">
        <w:rPr>
          <w:rFonts w:hint="eastAsia"/>
          <w:sz w:val="28"/>
          <w:szCs w:val="28"/>
        </w:rPr>
        <w:t>本工程输电线路塔基等开挖处以</w:t>
      </w:r>
      <w:proofErr w:type="gramStart"/>
      <w:r w:rsidRPr="00322296">
        <w:rPr>
          <w:rFonts w:hint="eastAsia"/>
          <w:sz w:val="28"/>
          <w:szCs w:val="28"/>
        </w:rPr>
        <w:t>及牵张场临时</w:t>
      </w:r>
      <w:proofErr w:type="gramEnd"/>
      <w:r w:rsidRPr="00322296">
        <w:rPr>
          <w:rFonts w:hint="eastAsia"/>
          <w:sz w:val="28"/>
          <w:szCs w:val="28"/>
        </w:rPr>
        <w:t>施工处已恢复原有绿化等功能。</w:t>
      </w:r>
    </w:p>
    <w:p w:rsidR="00322296" w:rsidRPr="00322296" w:rsidRDefault="00322296" w:rsidP="00322296">
      <w:pPr>
        <w:jc w:val="left"/>
        <w:rPr>
          <w:sz w:val="28"/>
          <w:szCs w:val="28"/>
        </w:rPr>
      </w:pPr>
      <w:r w:rsidRPr="00322296">
        <w:rPr>
          <w:rFonts w:hint="eastAsia"/>
          <w:sz w:val="28"/>
          <w:szCs w:val="28"/>
        </w:rPr>
        <w:t>4</w:t>
      </w:r>
      <w:r w:rsidRPr="00322296">
        <w:rPr>
          <w:rFonts w:hint="eastAsia"/>
          <w:sz w:val="28"/>
          <w:szCs w:val="28"/>
        </w:rPr>
        <w:t>、建设必要性和环境功能</w:t>
      </w:r>
      <w:proofErr w:type="gramStart"/>
      <w:r w:rsidRPr="00322296">
        <w:rPr>
          <w:rFonts w:hint="eastAsia"/>
          <w:sz w:val="28"/>
          <w:szCs w:val="28"/>
        </w:rPr>
        <w:t>区符合</w:t>
      </w:r>
      <w:proofErr w:type="gramEnd"/>
      <w:r w:rsidRPr="00322296">
        <w:rPr>
          <w:rFonts w:hint="eastAsia"/>
          <w:sz w:val="28"/>
          <w:szCs w:val="28"/>
        </w:rPr>
        <w:t>性说明</w:t>
      </w:r>
    </w:p>
    <w:p w:rsidR="00322296" w:rsidRPr="00322296" w:rsidRDefault="00322296" w:rsidP="00322296">
      <w:pPr>
        <w:ind w:firstLineChars="200" w:firstLine="560"/>
        <w:jc w:val="left"/>
        <w:rPr>
          <w:sz w:val="28"/>
          <w:szCs w:val="28"/>
        </w:rPr>
      </w:pPr>
      <w:bookmarkStart w:id="14" w:name="_Toc2781"/>
      <w:bookmarkStart w:id="15" w:name="_Toc22661999"/>
      <w:r>
        <w:rPr>
          <w:rFonts w:hint="eastAsia"/>
          <w:sz w:val="28"/>
          <w:szCs w:val="28"/>
        </w:rPr>
        <w:t>（</w:t>
      </w:r>
      <w:r>
        <w:rPr>
          <w:rFonts w:hint="eastAsia"/>
          <w:sz w:val="28"/>
          <w:szCs w:val="28"/>
        </w:rPr>
        <w:t>1</w:t>
      </w:r>
      <w:r>
        <w:rPr>
          <w:rFonts w:hint="eastAsia"/>
          <w:sz w:val="28"/>
          <w:szCs w:val="28"/>
        </w:rPr>
        <w:t>）</w:t>
      </w:r>
      <w:r w:rsidRPr="00322296">
        <w:rPr>
          <w:rFonts w:hint="eastAsia"/>
          <w:sz w:val="28"/>
          <w:szCs w:val="28"/>
        </w:rPr>
        <w:t>工程建设的必要性</w:t>
      </w:r>
      <w:bookmarkEnd w:id="14"/>
      <w:bookmarkEnd w:id="15"/>
    </w:p>
    <w:p w:rsidR="00322296" w:rsidRPr="00322296" w:rsidRDefault="00322296" w:rsidP="00322296">
      <w:pPr>
        <w:ind w:firstLineChars="200" w:firstLine="560"/>
        <w:jc w:val="left"/>
        <w:rPr>
          <w:sz w:val="28"/>
          <w:szCs w:val="28"/>
        </w:rPr>
      </w:pPr>
      <w:r w:rsidRPr="00322296">
        <w:rPr>
          <w:rFonts w:hint="eastAsia"/>
          <w:sz w:val="28"/>
          <w:szCs w:val="28"/>
        </w:rPr>
        <w:t>本项目各个工程的建设有利于满足城市发展建设、负荷增长的需要，增强区域供电能力，提高供电可靠性、经济性，因此其建设是必要的。</w:t>
      </w:r>
    </w:p>
    <w:p w:rsidR="00322296" w:rsidRPr="00322296" w:rsidRDefault="00322296" w:rsidP="00322296">
      <w:pPr>
        <w:ind w:firstLineChars="200" w:firstLine="560"/>
        <w:jc w:val="left"/>
        <w:rPr>
          <w:rFonts w:hint="eastAsia"/>
          <w:sz w:val="28"/>
          <w:szCs w:val="28"/>
        </w:rPr>
      </w:pPr>
      <w:bookmarkStart w:id="16" w:name="_Toc22662000"/>
      <w:r>
        <w:rPr>
          <w:rFonts w:hint="eastAsia"/>
          <w:sz w:val="28"/>
          <w:szCs w:val="28"/>
        </w:rPr>
        <w:t>（</w:t>
      </w:r>
      <w:r>
        <w:rPr>
          <w:rFonts w:hint="eastAsia"/>
          <w:sz w:val="28"/>
          <w:szCs w:val="28"/>
        </w:rPr>
        <w:t>2</w:t>
      </w:r>
      <w:r>
        <w:rPr>
          <w:rFonts w:hint="eastAsia"/>
          <w:sz w:val="28"/>
          <w:szCs w:val="28"/>
        </w:rPr>
        <w:t>）</w:t>
      </w:r>
      <w:r w:rsidRPr="00322296">
        <w:rPr>
          <w:rFonts w:hint="eastAsia"/>
          <w:sz w:val="28"/>
          <w:szCs w:val="28"/>
        </w:rPr>
        <w:t>工程</w:t>
      </w:r>
      <w:r w:rsidRPr="00322296">
        <w:rPr>
          <w:sz w:val="28"/>
          <w:szCs w:val="28"/>
        </w:rPr>
        <w:t>建设与国家产业政策符合性</w:t>
      </w:r>
      <w:bookmarkEnd w:id="16"/>
    </w:p>
    <w:p w:rsidR="00322296" w:rsidRPr="00322296" w:rsidRDefault="00322296" w:rsidP="00322296">
      <w:pPr>
        <w:ind w:firstLineChars="200" w:firstLine="560"/>
        <w:jc w:val="left"/>
        <w:rPr>
          <w:rFonts w:hint="eastAsia"/>
          <w:sz w:val="28"/>
          <w:szCs w:val="28"/>
        </w:rPr>
      </w:pPr>
      <w:r w:rsidRPr="00322296">
        <w:rPr>
          <w:sz w:val="28"/>
          <w:szCs w:val="28"/>
        </w:rPr>
        <w:t>根据《产业结构调整指导目录</w:t>
      </w:r>
      <w:r w:rsidRPr="00322296">
        <w:rPr>
          <w:sz w:val="28"/>
          <w:szCs w:val="28"/>
        </w:rPr>
        <w:t>(2011</w:t>
      </w:r>
      <w:r w:rsidRPr="00322296">
        <w:rPr>
          <w:sz w:val="28"/>
          <w:szCs w:val="28"/>
        </w:rPr>
        <w:t>年本</w:t>
      </w:r>
      <w:r w:rsidRPr="00322296">
        <w:rPr>
          <w:sz w:val="28"/>
          <w:szCs w:val="28"/>
        </w:rPr>
        <w:t>)(2013</w:t>
      </w:r>
      <w:r w:rsidRPr="00322296">
        <w:rPr>
          <w:sz w:val="28"/>
          <w:szCs w:val="28"/>
        </w:rPr>
        <w:t>修正</w:t>
      </w:r>
      <w:r w:rsidRPr="00322296">
        <w:rPr>
          <w:sz w:val="28"/>
          <w:szCs w:val="28"/>
        </w:rPr>
        <w:t>)</w:t>
      </w:r>
      <w:r w:rsidRPr="00322296">
        <w:rPr>
          <w:sz w:val="28"/>
          <w:szCs w:val="28"/>
        </w:rPr>
        <w:t>》，</w:t>
      </w:r>
      <w:r w:rsidRPr="00322296">
        <w:rPr>
          <w:rFonts w:hint="eastAsia"/>
          <w:sz w:val="28"/>
          <w:szCs w:val="28"/>
        </w:rPr>
        <w:t>“电网改造与建设”</w:t>
      </w:r>
      <w:r w:rsidRPr="00322296">
        <w:rPr>
          <w:sz w:val="28"/>
          <w:szCs w:val="28"/>
        </w:rPr>
        <w:t>属于鼓励类行业，</w:t>
      </w:r>
      <w:r w:rsidRPr="00322296">
        <w:rPr>
          <w:rFonts w:hint="eastAsia"/>
          <w:sz w:val="28"/>
          <w:szCs w:val="28"/>
        </w:rPr>
        <w:t>本项目各个工程</w:t>
      </w:r>
      <w:r w:rsidRPr="00322296">
        <w:rPr>
          <w:sz w:val="28"/>
          <w:szCs w:val="28"/>
        </w:rPr>
        <w:t>属于</w:t>
      </w:r>
      <w:r w:rsidRPr="00322296">
        <w:rPr>
          <w:rFonts w:hint="eastAsia"/>
          <w:sz w:val="28"/>
          <w:szCs w:val="28"/>
        </w:rPr>
        <w:t>电网改造</w:t>
      </w:r>
      <w:r w:rsidRPr="00322296">
        <w:rPr>
          <w:sz w:val="28"/>
          <w:szCs w:val="28"/>
        </w:rPr>
        <w:t>与建设</w:t>
      </w:r>
      <w:r w:rsidRPr="00322296">
        <w:rPr>
          <w:rFonts w:hint="eastAsia"/>
          <w:sz w:val="28"/>
          <w:szCs w:val="28"/>
        </w:rPr>
        <w:t>类</w:t>
      </w:r>
      <w:r w:rsidRPr="00322296">
        <w:rPr>
          <w:sz w:val="28"/>
          <w:szCs w:val="28"/>
        </w:rPr>
        <w:t>工程</w:t>
      </w:r>
      <w:r w:rsidRPr="00322296">
        <w:rPr>
          <w:rFonts w:hint="eastAsia"/>
          <w:sz w:val="28"/>
          <w:szCs w:val="28"/>
        </w:rPr>
        <w:t>。</w:t>
      </w:r>
      <w:r w:rsidRPr="00322296">
        <w:rPr>
          <w:sz w:val="28"/>
          <w:szCs w:val="28"/>
        </w:rPr>
        <w:t>因此</w:t>
      </w:r>
      <w:r w:rsidRPr="00322296">
        <w:rPr>
          <w:rFonts w:hint="eastAsia"/>
          <w:sz w:val="28"/>
          <w:szCs w:val="28"/>
        </w:rPr>
        <w:t>，本工程</w:t>
      </w:r>
      <w:r w:rsidRPr="00322296">
        <w:rPr>
          <w:sz w:val="28"/>
          <w:szCs w:val="28"/>
        </w:rPr>
        <w:t>的建设符合国家产业政策。</w:t>
      </w:r>
    </w:p>
    <w:p w:rsidR="00322296" w:rsidRPr="00322296" w:rsidRDefault="00322296" w:rsidP="00322296">
      <w:pPr>
        <w:ind w:firstLineChars="200" w:firstLine="560"/>
        <w:jc w:val="left"/>
        <w:rPr>
          <w:rFonts w:hint="eastAsia"/>
          <w:sz w:val="28"/>
          <w:szCs w:val="28"/>
        </w:rPr>
      </w:pPr>
      <w:bookmarkStart w:id="17" w:name="_Toc22662001"/>
      <w:r w:rsidRPr="00322296">
        <w:rPr>
          <w:rFonts w:hint="eastAsia"/>
          <w:sz w:val="28"/>
          <w:szCs w:val="28"/>
        </w:rPr>
        <w:t>（</w:t>
      </w:r>
      <w:r w:rsidRPr="00322296">
        <w:rPr>
          <w:rFonts w:hint="eastAsia"/>
          <w:sz w:val="28"/>
          <w:szCs w:val="28"/>
        </w:rPr>
        <w:t>3</w:t>
      </w:r>
      <w:r w:rsidRPr="00322296">
        <w:rPr>
          <w:rFonts w:hint="eastAsia"/>
          <w:sz w:val="28"/>
          <w:szCs w:val="28"/>
        </w:rPr>
        <w:t>）环境功能</w:t>
      </w:r>
      <w:proofErr w:type="gramStart"/>
      <w:r w:rsidRPr="00322296">
        <w:rPr>
          <w:rFonts w:hint="eastAsia"/>
          <w:sz w:val="28"/>
          <w:szCs w:val="28"/>
        </w:rPr>
        <w:t>区符合</w:t>
      </w:r>
      <w:proofErr w:type="gramEnd"/>
      <w:r w:rsidRPr="00322296">
        <w:rPr>
          <w:rFonts w:hint="eastAsia"/>
          <w:sz w:val="28"/>
          <w:szCs w:val="28"/>
        </w:rPr>
        <w:t>性</w:t>
      </w:r>
      <w:bookmarkEnd w:id="17"/>
    </w:p>
    <w:p w:rsidR="00322296" w:rsidRPr="00322296" w:rsidRDefault="00322296" w:rsidP="00322296">
      <w:pPr>
        <w:ind w:firstLineChars="200" w:firstLine="560"/>
        <w:jc w:val="left"/>
        <w:rPr>
          <w:rFonts w:hint="eastAsia"/>
          <w:sz w:val="28"/>
          <w:szCs w:val="28"/>
        </w:rPr>
      </w:pPr>
      <w:r w:rsidRPr="00322296">
        <w:rPr>
          <w:rFonts w:hint="eastAsia"/>
          <w:sz w:val="28"/>
          <w:szCs w:val="28"/>
        </w:rPr>
        <w:t>本项目</w:t>
      </w:r>
      <w:r w:rsidRPr="00322296">
        <w:rPr>
          <w:rFonts w:hint="eastAsia"/>
          <w:sz w:val="28"/>
          <w:szCs w:val="28"/>
        </w:rPr>
        <w:t>3</w:t>
      </w:r>
      <w:r w:rsidRPr="00322296">
        <w:rPr>
          <w:rFonts w:hint="eastAsia"/>
          <w:sz w:val="28"/>
          <w:szCs w:val="28"/>
        </w:rPr>
        <w:t>条</w:t>
      </w:r>
      <w:proofErr w:type="gramStart"/>
      <w:r w:rsidRPr="00322296">
        <w:rPr>
          <w:rFonts w:hint="eastAsia"/>
          <w:sz w:val="28"/>
          <w:szCs w:val="28"/>
        </w:rPr>
        <w:t>线路线路</w:t>
      </w:r>
      <w:proofErr w:type="gramEnd"/>
      <w:r w:rsidRPr="00322296">
        <w:rPr>
          <w:rFonts w:hint="eastAsia"/>
          <w:sz w:val="28"/>
          <w:szCs w:val="28"/>
        </w:rPr>
        <w:t>均位于北仑区</w:t>
      </w:r>
      <w:r w:rsidRPr="00322296">
        <w:rPr>
          <w:sz w:val="28"/>
          <w:szCs w:val="28"/>
        </w:rPr>
        <w:t>，根据</w:t>
      </w:r>
      <w:r w:rsidRPr="00322296">
        <w:rPr>
          <w:rFonts w:hint="eastAsia"/>
          <w:sz w:val="28"/>
          <w:szCs w:val="28"/>
        </w:rPr>
        <w:t>所在区域的环境功能区划</w:t>
      </w:r>
      <w:r w:rsidRPr="00322296">
        <w:rPr>
          <w:sz w:val="28"/>
          <w:szCs w:val="28"/>
        </w:rPr>
        <w:t>，</w:t>
      </w:r>
      <w:r w:rsidRPr="00322296">
        <w:rPr>
          <w:rFonts w:hint="eastAsia"/>
          <w:sz w:val="28"/>
          <w:szCs w:val="28"/>
        </w:rPr>
        <w:t>工程涉及的区域包括生态功能保障区、农作物安全保障区、人居环境保障区、环境优化准入区和环境重点准入区</w:t>
      </w:r>
      <w:r w:rsidRPr="00322296">
        <w:rPr>
          <w:sz w:val="28"/>
          <w:szCs w:val="28"/>
        </w:rPr>
        <w:t>。</w:t>
      </w:r>
    </w:p>
    <w:p w:rsidR="00322296" w:rsidRPr="00322296" w:rsidRDefault="00322296" w:rsidP="00322296">
      <w:pPr>
        <w:ind w:firstLineChars="200" w:firstLine="560"/>
        <w:jc w:val="left"/>
        <w:rPr>
          <w:rFonts w:hint="eastAsia"/>
          <w:sz w:val="28"/>
          <w:szCs w:val="28"/>
        </w:rPr>
      </w:pPr>
      <w:r w:rsidRPr="00322296">
        <w:rPr>
          <w:rFonts w:hint="eastAsia"/>
          <w:sz w:val="28"/>
          <w:szCs w:val="28"/>
        </w:rPr>
        <w:t>输变电</w:t>
      </w:r>
      <w:r w:rsidRPr="00322296">
        <w:rPr>
          <w:sz w:val="28"/>
          <w:szCs w:val="28"/>
        </w:rPr>
        <w:t>工程为国家基础产业建设项目，属绿色能源项目</w:t>
      </w:r>
      <w:r w:rsidRPr="00322296">
        <w:rPr>
          <w:rFonts w:hint="eastAsia"/>
          <w:sz w:val="28"/>
          <w:szCs w:val="28"/>
        </w:rPr>
        <w:t>，属非污染型基础设施建设项目，不属于《浙江省工业污染项目（产品、工艺）禁止和限制发展目录（第一批）》中规定的禁止类和限制类项目，也不属于环境功能区分区管控的工业项目分类目录中一、二、三类工业</w:t>
      </w:r>
      <w:r w:rsidRPr="00322296">
        <w:rPr>
          <w:rFonts w:hint="eastAsia"/>
          <w:sz w:val="28"/>
          <w:szCs w:val="28"/>
        </w:rPr>
        <w:lastRenderedPageBreak/>
        <w:t>项目，符合环境功能区划要求</w:t>
      </w:r>
      <w:r w:rsidRPr="00322296">
        <w:rPr>
          <w:sz w:val="28"/>
          <w:szCs w:val="28"/>
        </w:rPr>
        <w:t>。</w:t>
      </w:r>
      <w:r>
        <w:rPr>
          <w:rFonts w:hint="eastAsia"/>
          <w:sz w:val="28"/>
          <w:szCs w:val="28"/>
        </w:rPr>
        <w:t xml:space="preserve">  </w:t>
      </w:r>
    </w:p>
    <w:p w:rsidR="00322296" w:rsidRPr="00AE2553" w:rsidRDefault="00322296" w:rsidP="00322296">
      <w:pPr>
        <w:jc w:val="left"/>
        <w:rPr>
          <w:rFonts w:hint="eastAsia"/>
          <w:b/>
          <w:sz w:val="28"/>
          <w:szCs w:val="28"/>
        </w:rPr>
      </w:pPr>
      <w:r w:rsidRPr="00AE2553">
        <w:rPr>
          <w:rFonts w:hint="eastAsia"/>
          <w:b/>
          <w:sz w:val="28"/>
          <w:szCs w:val="28"/>
        </w:rPr>
        <w:t>三、本次环评的主要结论</w:t>
      </w:r>
    </w:p>
    <w:p w:rsidR="00322296" w:rsidRPr="00322296" w:rsidRDefault="00322296" w:rsidP="00AE2553">
      <w:pPr>
        <w:ind w:firstLineChars="250" w:firstLine="700"/>
        <w:jc w:val="left"/>
        <w:rPr>
          <w:sz w:val="28"/>
          <w:szCs w:val="28"/>
        </w:rPr>
      </w:pPr>
      <w:r w:rsidRPr="00322296">
        <w:rPr>
          <w:sz w:val="28"/>
          <w:szCs w:val="28"/>
        </w:rPr>
        <w:t>综上所述，</w:t>
      </w:r>
      <w:r w:rsidRPr="00322296">
        <w:rPr>
          <w:rFonts w:hint="eastAsia"/>
          <w:sz w:val="28"/>
          <w:szCs w:val="28"/>
        </w:rPr>
        <w:t>本次评价的各项目</w:t>
      </w:r>
      <w:r w:rsidRPr="00322296">
        <w:rPr>
          <w:sz w:val="28"/>
          <w:szCs w:val="28"/>
        </w:rPr>
        <w:t>对当地社会经济发展具有较大的促进作用，其经济效益、社会效益明显。工程运行</w:t>
      </w:r>
      <w:r w:rsidRPr="00322296">
        <w:rPr>
          <w:rFonts w:hint="eastAsia"/>
          <w:sz w:val="28"/>
          <w:szCs w:val="28"/>
        </w:rPr>
        <w:t>产生的</w:t>
      </w:r>
      <w:r w:rsidRPr="00322296">
        <w:rPr>
          <w:sz w:val="28"/>
          <w:szCs w:val="28"/>
        </w:rPr>
        <w:t>影响</w:t>
      </w:r>
      <w:r w:rsidRPr="00322296">
        <w:rPr>
          <w:rFonts w:hint="eastAsia"/>
          <w:sz w:val="28"/>
          <w:szCs w:val="28"/>
        </w:rPr>
        <w:t>均符合环境保护的要求，项目亦</w:t>
      </w:r>
      <w:r w:rsidRPr="00322296">
        <w:rPr>
          <w:sz w:val="28"/>
          <w:szCs w:val="28"/>
        </w:rPr>
        <w:t>符合</w:t>
      </w:r>
      <w:r w:rsidRPr="00322296">
        <w:rPr>
          <w:rFonts w:hint="eastAsia"/>
          <w:sz w:val="28"/>
          <w:szCs w:val="28"/>
        </w:rPr>
        <w:t>所在地的环境功能</w:t>
      </w:r>
      <w:r w:rsidRPr="00322296">
        <w:rPr>
          <w:sz w:val="28"/>
          <w:szCs w:val="28"/>
        </w:rPr>
        <w:t>区</w:t>
      </w:r>
      <w:r w:rsidRPr="00322296">
        <w:rPr>
          <w:rFonts w:hint="eastAsia"/>
          <w:sz w:val="28"/>
          <w:szCs w:val="28"/>
        </w:rPr>
        <w:t>的规划要求</w:t>
      </w:r>
      <w:r w:rsidRPr="00322296">
        <w:rPr>
          <w:sz w:val="28"/>
          <w:szCs w:val="28"/>
        </w:rPr>
        <w:t>。除工程</w:t>
      </w:r>
      <w:r w:rsidRPr="00322296">
        <w:rPr>
          <w:rFonts w:hint="eastAsia"/>
          <w:sz w:val="28"/>
          <w:szCs w:val="28"/>
        </w:rPr>
        <w:t>建设</w:t>
      </w:r>
      <w:r w:rsidRPr="00322296">
        <w:rPr>
          <w:sz w:val="28"/>
          <w:szCs w:val="28"/>
        </w:rPr>
        <w:t>造成土地利用方式的不可逆外，其他影响均</w:t>
      </w:r>
      <w:r w:rsidRPr="00322296">
        <w:rPr>
          <w:rFonts w:hint="eastAsia"/>
          <w:sz w:val="28"/>
          <w:szCs w:val="28"/>
        </w:rPr>
        <w:t>已</w:t>
      </w:r>
      <w:r w:rsidRPr="00322296">
        <w:rPr>
          <w:sz w:val="28"/>
          <w:szCs w:val="28"/>
        </w:rPr>
        <w:t>通过采取相应的环保措施及环境管理措施予以预防和最大程度的减缓。从环境保护角度分析，</w:t>
      </w:r>
      <w:r w:rsidRPr="00322296">
        <w:rPr>
          <w:rFonts w:hint="eastAsia"/>
          <w:sz w:val="28"/>
          <w:szCs w:val="28"/>
        </w:rPr>
        <w:t>本次评价的各项</w:t>
      </w:r>
      <w:proofErr w:type="gramStart"/>
      <w:r w:rsidRPr="00322296">
        <w:rPr>
          <w:rFonts w:hint="eastAsia"/>
          <w:sz w:val="28"/>
          <w:szCs w:val="28"/>
        </w:rPr>
        <w:t>目运行</w:t>
      </w:r>
      <w:proofErr w:type="gramEnd"/>
      <w:r w:rsidRPr="00322296">
        <w:rPr>
          <w:rFonts w:hint="eastAsia"/>
          <w:sz w:val="28"/>
          <w:szCs w:val="28"/>
        </w:rPr>
        <w:t>是可行的</w:t>
      </w:r>
      <w:r w:rsidRPr="00322296">
        <w:rPr>
          <w:sz w:val="28"/>
          <w:szCs w:val="28"/>
        </w:rPr>
        <w:t>。</w:t>
      </w:r>
    </w:p>
    <w:sectPr w:rsidR="00322296" w:rsidRPr="00322296" w:rsidSect="00F558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ED" w:rsidRDefault="004F28ED" w:rsidP="00322296">
      <w:r>
        <w:separator/>
      </w:r>
    </w:p>
  </w:endnote>
  <w:endnote w:type="continuationSeparator" w:id="0">
    <w:p w:rsidR="004F28ED" w:rsidRDefault="004F28ED" w:rsidP="00322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ED" w:rsidRDefault="004F28ED" w:rsidP="00322296">
      <w:r>
        <w:separator/>
      </w:r>
    </w:p>
  </w:footnote>
  <w:footnote w:type="continuationSeparator" w:id="0">
    <w:p w:rsidR="004F28ED" w:rsidRDefault="004F28ED" w:rsidP="00322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296"/>
    <w:rsid w:val="00322296"/>
    <w:rsid w:val="003F6C91"/>
    <w:rsid w:val="004F28ED"/>
    <w:rsid w:val="00AE2553"/>
    <w:rsid w:val="00F55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D1"/>
    <w:pPr>
      <w:widowControl w:val="0"/>
      <w:jc w:val="both"/>
    </w:pPr>
  </w:style>
  <w:style w:type="paragraph" w:styleId="1">
    <w:name w:val="heading 1"/>
    <w:basedOn w:val="a"/>
    <w:next w:val="a"/>
    <w:link w:val="1Char"/>
    <w:uiPriority w:val="9"/>
    <w:qFormat/>
    <w:rsid w:val="0032229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22296"/>
    <w:pPr>
      <w:widowControl/>
      <w:adjustRightInd w:val="0"/>
      <w:spacing w:line="460" w:lineRule="exact"/>
      <w:jc w:val="left"/>
      <w:textAlignment w:val="baseline"/>
      <w:outlineLvl w:val="1"/>
    </w:pPr>
    <w:rPr>
      <w:rFonts w:ascii="Times New Roman" w:eastAsia="宋体" w:hAnsi="Times New Roman" w:cs="Times New Roma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2296"/>
    <w:rPr>
      <w:sz w:val="18"/>
      <w:szCs w:val="18"/>
    </w:rPr>
  </w:style>
  <w:style w:type="paragraph" w:styleId="a4">
    <w:name w:val="footer"/>
    <w:basedOn w:val="a"/>
    <w:link w:val="Char0"/>
    <w:uiPriority w:val="99"/>
    <w:semiHidden/>
    <w:unhideWhenUsed/>
    <w:rsid w:val="003222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2296"/>
    <w:rPr>
      <w:sz w:val="18"/>
      <w:szCs w:val="18"/>
    </w:rPr>
  </w:style>
  <w:style w:type="paragraph" w:styleId="a5">
    <w:name w:val="List Paragraph"/>
    <w:basedOn w:val="a"/>
    <w:uiPriority w:val="34"/>
    <w:qFormat/>
    <w:rsid w:val="00322296"/>
    <w:pPr>
      <w:ind w:firstLineChars="200" w:firstLine="420"/>
    </w:pPr>
  </w:style>
  <w:style w:type="character" w:customStyle="1" w:styleId="2Char">
    <w:name w:val="标题 2 Char"/>
    <w:basedOn w:val="a0"/>
    <w:link w:val="2"/>
    <w:rsid w:val="00322296"/>
    <w:rPr>
      <w:rFonts w:ascii="Times New Roman" w:eastAsia="宋体" w:hAnsi="Times New Roman" w:cs="Times New Roman"/>
      <w:b/>
      <w:kern w:val="0"/>
      <w:sz w:val="24"/>
      <w:szCs w:val="20"/>
    </w:rPr>
  </w:style>
  <w:style w:type="character" w:customStyle="1" w:styleId="1Char">
    <w:name w:val="标题 1 Char"/>
    <w:basedOn w:val="a0"/>
    <w:link w:val="1"/>
    <w:uiPriority w:val="9"/>
    <w:rsid w:val="00322296"/>
    <w:rPr>
      <w:b/>
      <w:bCs/>
      <w:kern w:val="44"/>
      <w:sz w:val="44"/>
      <w:szCs w:val="44"/>
    </w:rPr>
  </w:style>
  <w:style w:type="paragraph" w:styleId="a6">
    <w:name w:val="Balloon Text"/>
    <w:basedOn w:val="a"/>
    <w:link w:val="Char1"/>
    <w:uiPriority w:val="99"/>
    <w:semiHidden/>
    <w:unhideWhenUsed/>
    <w:rsid w:val="00322296"/>
    <w:rPr>
      <w:sz w:val="18"/>
      <w:szCs w:val="18"/>
    </w:rPr>
  </w:style>
  <w:style w:type="character" w:customStyle="1" w:styleId="Char1">
    <w:name w:val="批注框文本 Char"/>
    <w:basedOn w:val="a0"/>
    <w:link w:val="a6"/>
    <w:uiPriority w:val="99"/>
    <w:semiHidden/>
    <w:rsid w:val="003222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242</Words>
  <Characters>1383</Characters>
  <Application>Microsoft Office Word</Application>
  <DocSecurity>0</DocSecurity>
  <Lines>11</Lines>
  <Paragraphs>3</Paragraphs>
  <ScaleCrop>false</ScaleCrop>
  <Company>Hewlett-Packard Company</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0997</dc:creator>
  <cp:keywords/>
  <dc:description/>
  <cp:lastModifiedBy>0997</cp:lastModifiedBy>
  <cp:revision>3</cp:revision>
  <dcterms:created xsi:type="dcterms:W3CDTF">2019-11-04T02:23:00Z</dcterms:created>
  <dcterms:modified xsi:type="dcterms:W3CDTF">2019-11-04T02:35:00Z</dcterms:modified>
</cp:coreProperties>
</file>