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en-US" w:eastAsia="zh-CN" w:bidi="ar"/>
        </w:rPr>
        <w:t>2021年度北仑区综合行政执法局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en-US" w:eastAsia="zh-CN" w:bidi="ar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2021年，北仑区综合行政执法局深入贯彻落实党中央、国务院的重大决策部署和省、市、区各项工作要求，全面贯彻执行《中华人民共和国政府信息公开条例》，聚焦行政许可、行政处罚、基本民生等重点领域，切实推进政务公开工作，不断提高群众的参与度、知晓度和满意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（一）及时主动公开。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2021年，区综合行政执法局根据区政府统一安排，结合部门职责和公共服务事项，通过图表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图解、图文并茂等形式，做好政府信息公开工作。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2021年，主动发布政务微博75条、政务微信120条，通过局网站主动公开信息1805条，其中部门文件3条、建筑垃圾核准类信息32条、财务绩效类信息10条、建议提案类21条、工作动态类信息1009条、公告公示类730条。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（二）做好依申请公开。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畅通受理渠道，完善工作机制，安排专人负责日常工作，方便公众申请。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制作依申请公开政府信息处理流程图，明确依申请公开办事程序、时限、答复规范等。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改进完善申请办理方式，加强与申请人沟通，做好解疑释惑工作，引导公众正确行使申请权和救济权。2021年收到依申请公开1件，已按照规定程序和要求及时答复申请人。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（三）落实政府信息管理。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按照“谁制作、谁发布、谁负责”实行“先审查、后公开”和“一事一审”原则。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严格信息类型，明确禁止公开类信息、可不予公开类信息、主动公开类信息与依申请公开类信息。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严格内容审核、时效性审核和保密审查。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是规范发布程序，按照草拟、审核、录入、检查、发布，确保发布信息质量。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（四）完善信息公开平台建设。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进一步优化网站功能、栏目设置，设立法规文件、计划规划、行政处罚、财务信息、建议提案、公告公示、政务动态等栏目，着力将局网站打造成更加全面的政务信息平台、更加权威的政策发布解读平台、更加及时回应民生关切的便民服务平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（五）加强监督保障。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成立了局主要领导任组长、分管领导任副组长、各科室负责人为成员的信息公开工作领导小组。制定《区综合行政执法局信息公开责任分解方案》，明确部门职责和任务，形成齐抓共管的工作合力。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2188"/>
        <w:gridCol w:w="2189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5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5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324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80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8"/>
        <w:gridCol w:w="900"/>
        <w:gridCol w:w="2543"/>
        <w:gridCol w:w="619"/>
        <w:gridCol w:w="619"/>
        <w:gridCol w:w="619"/>
        <w:gridCol w:w="620"/>
        <w:gridCol w:w="619"/>
        <w:gridCol w:w="619"/>
        <w:gridCol w:w="6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0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1"/>
        <w:gridCol w:w="590"/>
        <w:gridCol w:w="591"/>
        <w:gridCol w:w="591"/>
        <w:gridCol w:w="591"/>
        <w:gridCol w:w="591"/>
        <w:gridCol w:w="591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五、存在的主要问题及改进情况</w:t>
      </w:r>
    </w:p>
    <w:p>
      <w:pPr>
        <w:widowControl/>
        <w:spacing w:line="580" w:lineRule="exact"/>
        <w:ind w:firstLine="640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napToGrid w:val="0"/>
          <w:spacing w:val="-4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eastAsia="仿宋_GB2312"/>
          <w:snapToGrid w:val="0"/>
          <w:spacing w:val="-4"/>
          <w:sz w:val="32"/>
          <w:szCs w:val="32"/>
          <w:highlight w:val="none"/>
          <w:lang w:eastAsia="zh-CN"/>
        </w:rPr>
        <w:t>栏目设置有待进一步优化。</w:t>
      </w:r>
      <w:r>
        <w:rPr>
          <w:rFonts w:hint="eastAsia" w:ascii="仿宋_GB2312" w:eastAsia="仿宋_GB2312"/>
          <w:b/>
          <w:bCs/>
          <w:snapToGrid w:val="0"/>
          <w:spacing w:val="-4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eastAsia="仿宋_GB2312"/>
          <w:snapToGrid w:val="0"/>
          <w:spacing w:val="-4"/>
          <w:sz w:val="32"/>
          <w:szCs w:val="32"/>
          <w:highlight w:val="none"/>
          <w:lang w:eastAsia="zh-CN"/>
        </w:rPr>
        <w:t>主动公开内容有待扩面。</w:t>
      </w:r>
      <w:r>
        <w:rPr>
          <w:rFonts w:hint="eastAsia" w:ascii="仿宋_GB2312" w:eastAsia="仿宋_GB2312"/>
          <w:b/>
          <w:bCs/>
          <w:snapToGrid w:val="0"/>
          <w:spacing w:val="-4"/>
          <w:sz w:val="32"/>
          <w:szCs w:val="32"/>
          <w:highlight w:val="none"/>
          <w:lang w:eastAsia="zh-CN"/>
        </w:rPr>
        <w:t>三是</w:t>
      </w:r>
      <w:r>
        <w:rPr>
          <w:rFonts w:hint="eastAsia" w:ascii="仿宋_GB2312" w:eastAsia="仿宋_GB2312"/>
          <w:snapToGrid w:val="0"/>
          <w:spacing w:val="-4"/>
          <w:sz w:val="32"/>
          <w:szCs w:val="32"/>
          <w:highlight w:val="none"/>
          <w:lang w:eastAsia="zh-CN"/>
        </w:rPr>
        <w:t>信息公开的及时性有待提高。针对上述问题，局办加强组织协调，落实督促检查，进一步保障信息公开的完整性、及时性、准确性和规范性。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"/>
        </w:rPr>
        <w:t>本年度无其他需要报告的事项。</w:t>
      </w:r>
    </w:p>
    <w:sectPr>
      <w:pgSz w:w="11906" w:h="16838"/>
      <w:pgMar w:top="1644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F4C84"/>
    <w:rsid w:val="001829F7"/>
    <w:rsid w:val="01713EF8"/>
    <w:rsid w:val="04C76137"/>
    <w:rsid w:val="052E519A"/>
    <w:rsid w:val="06A32363"/>
    <w:rsid w:val="0BB13027"/>
    <w:rsid w:val="0DFF72CA"/>
    <w:rsid w:val="0E100F0B"/>
    <w:rsid w:val="111560F0"/>
    <w:rsid w:val="16747D07"/>
    <w:rsid w:val="183202BA"/>
    <w:rsid w:val="1ACB7B9E"/>
    <w:rsid w:val="1F6D31A6"/>
    <w:rsid w:val="23624510"/>
    <w:rsid w:val="250B781F"/>
    <w:rsid w:val="25B5744F"/>
    <w:rsid w:val="265045E4"/>
    <w:rsid w:val="2A8F15B8"/>
    <w:rsid w:val="2B453C7F"/>
    <w:rsid w:val="2F0A34FB"/>
    <w:rsid w:val="30D96BD0"/>
    <w:rsid w:val="31E4505A"/>
    <w:rsid w:val="340361DE"/>
    <w:rsid w:val="359900A2"/>
    <w:rsid w:val="384D7D4D"/>
    <w:rsid w:val="3D321D80"/>
    <w:rsid w:val="3D4B57D7"/>
    <w:rsid w:val="3F423F3C"/>
    <w:rsid w:val="41796407"/>
    <w:rsid w:val="43AB1913"/>
    <w:rsid w:val="44950BE4"/>
    <w:rsid w:val="46FB343D"/>
    <w:rsid w:val="48585198"/>
    <w:rsid w:val="56FD3281"/>
    <w:rsid w:val="5E094C4C"/>
    <w:rsid w:val="5F3326B7"/>
    <w:rsid w:val="604445CB"/>
    <w:rsid w:val="64FB3583"/>
    <w:rsid w:val="65FD68CD"/>
    <w:rsid w:val="67CC335D"/>
    <w:rsid w:val="681E73A1"/>
    <w:rsid w:val="6AF506E1"/>
    <w:rsid w:val="71045E7E"/>
    <w:rsid w:val="73A20472"/>
    <w:rsid w:val="74995F15"/>
    <w:rsid w:val="75727C4B"/>
    <w:rsid w:val="799F4C84"/>
    <w:rsid w:val="7A0F4C83"/>
    <w:rsid w:val="7BA81C70"/>
    <w:rsid w:val="7BCC1C52"/>
    <w:rsid w:val="7C8467FF"/>
    <w:rsid w:val="7E45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single"/>
    </w:rPr>
  </w:style>
  <w:style w:type="character" w:styleId="9">
    <w:name w:val="Hyperlink"/>
    <w:basedOn w:val="6"/>
    <w:qFormat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2020-01-16T01:56:00Z</dcterms:created>
  <dc:creator>鱼射手</dc:creator>
  <cp:lastModifiedBy>三块石头先森</cp:lastModifiedBy>
  <cp:lastPrinted>2021-01-14T01:59:00Z</cp:lastPrinted>
  <dcterms:modified xsi:type="dcterms:W3CDTF">2022-01-21T06:52:34Z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EDA6821D56914680A62803CC48F36F9C</vt:lpwstr>
  </property>
</Properties>
</file>