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bCs/>
          <w:sz w:val="44"/>
          <w:szCs w:val="44"/>
        </w:rPr>
      </w:pPr>
      <w:r>
        <w:rPr>
          <w:rFonts w:hint="eastAsia" w:ascii="Times New Roman" w:hAnsi="Times New Roman" w:eastAsia="黑体"/>
          <w:sz w:val="28"/>
          <w:szCs w:val="28"/>
        </w:rPr>
        <w:t>附件1-3</w:t>
      </w:r>
    </w:p>
    <w:p>
      <w:pPr>
        <w:widowControl/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________企业（单位）复工防疫方案（示范）</w:t>
      </w:r>
    </w:p>
    <w:tbl>
      <w:tblPr>
        <w:tblStyle w:val="3"/>
        <w:tblW w:w="86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黑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kern w:val="0"/>
                <w:szCs w:val="21"/>
              </w:rPr>
              <w:t>一、主体责任（具体填写）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（一）企业成立以企业负责人为组长疫情防控工作领导小组情况</w:t>
            </w: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（二）企业成立疫情防控工作专班情况</w:t>
            </w: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（三）防疫宣传和健康教育情况，包括传达国家、省、市、区相关防疫要求，发放防疫宣传手册，“十项导则”，指导员工自我防疫等</w:t>
            </w: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黑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kern w:val="0"/>
                <w:szCs w:val="21"/>
              </w:rPr>
              <w:t>二、员工调查（附表）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提交企业（单位）返工人员调查总表，“一人一表”备查</w:t>
            </w: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kern w:val="0"/>
                <w:szCs w:val="21"/>
              </w:rPr>
              <w:t>三、员工接送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（一）企业返工人员返仑交通排摸情况，重点排摸外地返仑人员情况（附表）</w:t>
            </w: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（二）企业组织员工日常上下班通勤情况（具体填写）</w:t>
            </w: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kern w:val="0"/>
                <w:szCs w:val="21"/>
              </w:rPr>
              <w:t>四、隔离防控（具体填写）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（一）熟悉隔离流程、落实或联系隔离点和相关人员等情况</w:t>
            </w: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（二）口罩、消毒水、测温仪等防控物资落实情况</w:t>
            </w: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420" w:hanging="420"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kern w:val="0"/>
                <w:szCs w:val="21"/>
              </w:rPr>
              <w:t>五、 日常防控（具体填写）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（一）经营场所、工作场所、会议室、餐厅、厕所、电梯等密集场所消杀和环境卫生方案（包括消杀点、消杀时间、消杀负责人、环境清扫等）</w:t>
            </w: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（二）日常测温制度，包括测温点、测温负责人、每日测温登记表及发现异常的就诊方案</w:t>
            </w: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（三）工作排班防疫方案</w:t>
            </w: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（四）员工分时错峰就餐防疫落实方案</w:t>
            </w: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（五）会议安排防疫方案</w:t>
            </w: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（六）访客、顾客等外来人员防疫管理方案，包括对外来人员14天内有流行病学史〔湖北、温州、台州等省内外疫情较重地区旅行史、生活史、与当地人接触史〕，或与其他地区确诊病例、疑似病例密切接触者的员工进行排查，开展测温等。一旦发现有异常者，应拒绝进入厂区或办公区，并安排车辆送医疗机构诊治。</w:t>
            </w: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kern w:val="0"/>
                <w:szCs w:val="21"/>
              </w:rPr>
              <w:t>六、复产计划（具体填写）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复产计划基本情况</w:t>
            </w: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" w:cs="宋体"/>
                <w:kern w:val="0"/>
                <w:szCs w:val="21"/>
              </w:rPr>
            </w:pPr>
          </w:p>
        </w:tc>
      </w:tr>
    </w:tbl>
    <w:p>
      <w:pPr>
        <w:widowControl/>
        <w:ind w:left="-11" w:leftChars="-95" w:hanging="188" w:hangingChars="95"/>
        <w:rPr>
          <w:rFonts w:hint="eastAsia" w:ascii="Times New Roman" w:hAnsi="Times New Roman" w:eastAsia="楷体" w:cs="宋体"/>
          <w:spacing w:val="-6"/>
          <w:kern w:val="0"/>
          <w:szCs w:val="21"/>
          <w:lang w:eastAsia="zh-CN"/>
        </w:rPr>
      </w:pPr>
      <w:r>
        <w:rPr>
          <w:rFonts w:hint="eastAsia" w:ascii="Times New Roman" w:hAnsi="Times New Roman" w:eastAsia="楷体" w:cs="宋体"/>
          <w:spacing w:val="-6"/>
          <w:kern w:val="0"/>
          <w:szCs w:val="21"/>
        </w:rPr>
        <w:t>注：员工总人数少于或者等于20人的微型企业只需要填写（一）、（二）、（四）、（五）栏</w:t>
      </w:r>
      <w:r>
        <w:rPr>
          <w:rFonts w:hint="eastAsia" w:ascii="Times New Roman" w:hAnsi="Times New Roman" w:eastAsia="楷体" w:cs="宋体"/>
          <w:spacing w:val="-6"/>
          <w:kern w:val="0"/>
          <w:szCs w:val="21"/>
          <w:lang w:eastAsia="zh-CN"/>
        </w:rPr>
        <w:t>。</w:t>
      </w:r>
    </w:p>
    <w:p>
      <w:pPr>
        <w:widowControl/>
        <w:ind w:left="-11" w:leftChars="-95" w:hanging="188" w:hangingChars="95"/>
        <w:rPr>
          <w:rFonts w:hint="eastAsia" w:ascii="Times New Roman" w:hAnsi="Times New Roman" w:eastAsia="楷体" w:cs="宋体"/>
          <w:spacing w:val="-6"/>
          <w:kern w:val="0"/>
          <w:szCs w:val="21"/>
          <w:lang w:eastAsia="zh-CN"/>
        </w:rPr>
      </w:pPr>
    </w:p>
    <w:p>
      <w:pPr>
        <w:widowControl w:val="0"/>
        <w:numPr>
          <w:ilvl w:val="0"/>
          <w:numId w:val="0"/>
        </w:numPr>
        <w:ind w:left="210" w:leftChars="100" w:right="-939" w:rightChars="-447" w:firstLine="0" w:firstLineChars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15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E5EF4"/>
    <w:rsid w:val="04553A60"/>
    <w:rsid w:val="07A04A3D"/>
    <w:rsid w:val="084E5EF4"/>
    <w:rsid w:val="0BC110B2"/>
    <w:rsid w:val="26AE07DB"/>
    <w:rsid w:val="28FE4F2B"/>
    <w:rsid w:val="2B60215A"/>
    <w:rsid w:val="2F69798D"/>
    <w:rsid w:val="37E57994"/>
    <w:rsid w:val="5DC30526"/>
    <w:rsid w:val="63150EF1"/>
    <w:rsid w:val="6709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2020-02-11T08:46:00Z</dcterms:created>
  <dc:creator>Administrator</dc:creator>
  <cp:lastModifiedBy>桃维</cp:lastModifiedBy>
  <cp:lastPrinted>2020-02-13T06:31:00Z</cp:lastPrinted>
  <dcterms:modified xsi:type="dcterms:W3CDTF">2020-02-14T02:03:26Z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