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宁波市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北仑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区（开发区）</w:t>
      </w:r>
      <w:r>
        <w:rPr>
          <w:rFonts w:hint="eastAsia" w:ascii="华文中宋" w:hAnsi="华文中宋" w:eastAsia="华文中宋" w:cs="华文中宋"/>
          <w:sz w:val="32"/>
          <w:szCs w:val="32"/>
        </w:rPr>
        <w:t>领导值守接访安排表（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32"/>
          <w:szCs w:val="32"/>
        </w:rPr>
        <w:t>月）</w:t>
      </w:r>
    </w:p>
    <w:tbl>
      <w:tblPr>
        <w:tblStyle w:val="9"/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230"/>
        <w:gridCol w:w="930"/>
        <w:gridCol w:w="2978"/>
        <w:gridCol w:w="8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日  期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姓  名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职  务</w:t>
            </w:r>
          </w:p>
        </w:tc>
        <w:tc>
          <w:tcPr>
            <w:tcW w:w="8135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 要 分 管 领 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2月1日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贺  波</w:t>
            </w:r>
          </w:p>
        </w:tc>
        <w:tc>
          <w:tcPr>
            <w:tcW w:w="297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leftChars="0" w:right="0" w:rightChars="0"/>
              <w:jc w:val="both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副区长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负责贸易、粮食、旅游、供销、市场监督管理、工商行政管理、食品药品监督管理、质量与技术监督、民族宗教事务、侨务、台湾事务、烟草等方面的工作。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郑航捷</w:t>
            </w:r>
          </w:p>
        </w:tc>
        <w:tc>
          <w:tcPr>
            <w:tcW w:w="2978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区人民法院院长</w:t>
            </w:r>
          </w:p>
        </w:tc>
        <w:tc>
          <w:tcPr>
            <w:tcW w:w="8135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主持法院全面工作。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2月2日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陆利明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区委常委、纪委书记、区监委主任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主持区纪委、区监察委员会全面工作，负责纪检、监察工作。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"http://www.bl.gov.cn/doc/zffw/zwgk/dzld/rdcwh/content/26740.shtml"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朱永祖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区人大副主任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协助主任分管法制工作委员会工作，负责规范性文件备案审查工作。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2月3日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潘群威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负责工业经济、信息化、科技、环境保护、安全生产、电子政务、供电、盐业、邮政、电信、移动通信等方面的工作。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"http://www.bl.gov.cn/doc/zffw/zwgk/dzld/zxbl/content/840507.shtml"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汤黎明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负责经济科技和农业农村工作；分管经济科技和城建资源环境委员会；联系区政协春晓街道、梅山街道联络委。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2月11日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"http://www.bl.gov.cn/doc/zffw/zwgk/dzld/rdcwh/content/581679.shtml"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邬志刚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区人大主任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主持区人大常委会全面工作。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"http://www.bl.gov.cn/doc/zffw/zwgk/dzld/blzf/content/840518.shtml"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孙秀芳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负责人力资源与社会保障、教育、文化、体育、卫生、人口和计划生育、广播电视等方面的工作。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"http://www.bl.gov.cn/doc/zffw/zwgk/dzld/zxbl/content/26757.shtml"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颜　力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负责教文卫体和文史资料工作；分管教文卫体和文史资料委员会；联系北仑茶文化促进会；联系区政协新碶街道、郭巨街道联络委。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2月12日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"http://www.bl.gov.cn/doc/zffw/zwgk/dzld/rdcwh/content/840769.shtml"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刘文科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区人大副主任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协助主任分管教育科学文化卫生民族华侨工作委员会工作。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章国田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区人民检察院党组书记、检察长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主持检察院全面工作。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2月13日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陆亚芬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区委常委、统战部部长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主持区委统战部全面工作，负责统战、侨务、民族、宗教工作，分管对台、区工商联工作。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"http://www.bl.gov.cn/doc/zffw/zwgk/dzld/dgw/content/376570.shtml"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丁　丁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开发区管委会副主任、党工委委员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协助主任负责基地园区管理工作。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2月14日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"http://www.bl.gov.cn/doc/zffw/zwgk/dzld/zxbl/content/402306.shtml"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胡　军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负责城建环境资源和委员管理工作；分管委员工作委员会；联系区政协霞浦街道、戚家山街道联络委。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谢开定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市临港办副主任、开发区党工委委员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协助主任分管国土资源管理、征地拆迁和重点项目工作，分管征地拆迁办公室，协助联系国土资源分局。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2月15日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沈红屹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区委副书记、政法委书记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书记处理区委日常事务，牵头协调常委部门共同开展的工作，组织协调全面深化改革工作。负责政法、社会稳定、农村、群团、人才、双拥等工作。主持区委政法委工作。分管区委办公室、区委政研室、区直属机关党工委、区委农办、区信访局、区总工会、团区委、区妇联、区档案局。联系区人大、区政协、区残联、军队和民兵预备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朱晓雄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区人大副主任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协助主任分管财政经济工作委员会工作，主持芯港小镇建设管理中心全面工作。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2月18日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方义强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区委常委、人武部部长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负责人民武装工作。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王建波</w:t>
            </w:r>
          </w:p>
        </w:tc>
        <w:tc>
          <w:tcPr>
            <w:tcW w:w="2978" w:type="dxa"/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135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负责农业、农村、林业、海洋与渔业、水利、防汛防台防旱、农业综合开发、气象、民政、扶贫、慈善、老龄、残疾人、人民武装、双拥共建、征兵等方面的工作。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2月19日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"http://www.bl.gov.cn/doc/zffw/zwgk/dzld/zxbl/content/840502.shtml"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陈召华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区政协主席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主持区政协全面工作；联系区委。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"http://www.bl.gov.cn/doc/zffw/zwgk/dzld/rdcwh/content/26741.shtml"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王国铭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区人大副主任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协助主任负责区人大常委会日常工作，分管办公室、代表工作委员会工作，负责人大机关党建工作。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柯静君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开发区管委会副主任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2月20日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孙旭东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北仑区委副书记、北仑区副区长，代理区长，开发区管委会党工委副书记、开发区管委会副主任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，宁波国际海洋生态科技城（梅山物流产业集聚区、梅山保税港区）党工委副书记，宁波国际海洋生态科技城（宁波梅山保税港区）主任（兼）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领导区政府全面工作。主管财政、税收、机构编制方面工作。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联系宁波保税区管委会、宁波出口加工区管委会、大榭开发区管委会。</w:t>
            </w:r>
          </w:p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林  斌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北仑区副区长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负责交通、城管、住建、公建中心、住房保障中心。联系规划。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2月21日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滕安达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区委常委、常务副区长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区政府常务工作。负责财政、税收、机构编制、体制改革、计划、金融、保险、国土资源、房屋征收、征地拆迁、物价、统计、审计、公安、法制、社会综合治理、信访、行政审批管理、机关事务、政府投资项目监管、公共资源交易管理、流动人口服务管理、应急管理、政务督查、政务公开、民生实事工程等方面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胡立辉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协助主席负责重点工作。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2月22日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沈恩东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区委常委、开发区管委会副主任、党工委副书记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负责宁波经济技术开发区管委会、党工委日常工作。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"http://www.bl.gov.cn/doc/zffw/zwgk/dzld/zxbl/content/581241.shtml"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徐　斌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协助主席负责政协日常工作；负责提案工作；分管提案委员会；联系区人大、区政府；联系区政协大碶街道、白峰街道联络委。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2月25日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张希平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区委常委、公安分局局长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主持公安分局工作，负责社会治安管理工作。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张坚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北仑区委常委、北仑区副区长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2月26日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龚国文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区委常委、宣传部部长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主持区委宣传部工作，负责思想理论、舆论宣传、精神文明建设等意识形态方面工作，联系教育工作。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"http://www.bl.gov.cn/doc/zffw/zwgk/dzld/rdcwh/content/840772.shtml"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张如平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区人大副主任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协助主任分管城乡建设环境保护工作委员会工作。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2月27日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朱安伟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北仑区委常委、组织部部长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主持区委组织部工作，负责干部队伍建设、基层组织建设等工作，分管区委党校、区委老干部局，联系老龄委、关工委工作。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"http://www.bl.gov.cn/doc/zffw/zwgk/dzld/zxbl/content/26758.shtml"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郑　莉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负责社会法制和港澳台侨工作；分管社会法制和港澳台侨委员会；联系政协书画院；联系区政协小港街道、柴桥街道联络委。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2月28日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金　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区人大副主任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协助主任分管农业和农村工作委员会工作。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王海军</w:t>
            </w:r>
          </w:p>
        </w:tc>
        <w:tc>
          <w:tcPr>
            <w:tcW w:w="2978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开发区管委会副主任、党工委委员</w:t>
            </w:r>
          </w:p>
        </w:tc>
        <w:tc>
          <w:tcPr>
            <w:tcW w:w="8135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协助主任负责服务业发展、开发区融资、国有资产管理及外事、外资、外经、外贸工作，分管经济发展局（服务业发展局）、外事办公室、开发区控股有限公司、金帆投资有限</w:t>
            </w:r>
          </w:p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公司、新世纪旅游发展有限公司，联系金融工作。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0249F"/>
    <w:rsid w:val="007B0CE7"/>
    <w:rsid w:val="07257722"/>
    <w:rsid w:val="185D16D0"/>
    <w:rsid w:val="22E021CA"/>
    <w:rsid w:val="33787799"/>
    <w:rsid w:val="357B444E"/>
    <w:rsid w:val="358566C3"/>
    <w:rsid w:val="3606566D"/>
    <w:rsid w:val="387C1125"/>
    <w:rsid w:val="39F33327"/>
    <w:rsid w:val="3BE81549"/>
    <w:rsid w:val="41010E35"/>
    <w:rsid w:val="432011D3"/>
    <w:rsid w:val="464421E1"/>
    <w:rsid w:val="469A38EC"/>
    <w:rsid w:val="472652BE"/>
    <w:rsid w:val="4ADB0FD7"/>
    <w:rsid w:val="54DF61AB"/>
    <w:rsid w:val="5AB714FA"/>
    <w:rsid w:val="5C27497B"/>
    <w:rsid w:val="662150A7"/>
    <w:rsid w:val="6D535020"/>
    <w:rsid w:val="76A0249F"/>
    <w:rsid w:val="7925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015293"/>
    </w:rPr>
  </w:style>
  <w:style w:type="character" w:styleId="5">
    <w:name w:val="FollowedHyperlink"/>
    <w:basedOn w:val="3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6">
    <w:name w:val="Emphasis"/>
    <w:basedOn w:val="3"/>
    <w:qFormat/>
    <w:uiPriority w:val="0"/>
    <w:rPr>
      <w:sz w:val="21"/>
      <w:szCs w:val="21"/>
    </w:rPr>
  </w:style>
  <w:style w:type="character" w:styleId="7">
    <w:name w:val="Hyperlink"/>
    <w:basedOn w:val="3"/>
    <w:uiPriority w:val="0"/>
    <w:rPr>
      <w:rFonts w:hint="eastAsia" w:ascii="微软雅黑" w:hAnsi="微软雅黑" w:eastAsia="微软雅黑" w:cs="微软雅黑"/>
      <w:color w:val="333333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2018-05-17T03:45:00Z</dcterms:created>
  <dc:creator>sh</dc:creator>
  <cp:lastModifiedBy>吴温柔W</cp:lastModifiedBy>
  <dcterms:modified xsi:type="dcterms:W3CDTF">2019-01-29T01:02:54Z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