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90" w:firstLineChars="1450"/>
        <w:jc w:val="both"/>
        <w:rPr>
          <w:rFonts w:hint="eastAsia" w:ascii="黑体" w:eastAsia="黑体"/>
          <w:bCs/>
          <w:color w:val="auto"/>
          <w:sz w:val="22"/>
          <w:szCs w:val="22"/>
        </w:rPr>
      </w:pPr>
      <w:r>
        <w:rPr>
          <w:rFonts w:hint="eastAsia" w:ascii="黑体" w:eastAsia="黑体"/>
          <w:bCs/>
          <w:color w:val="auto"/>
          <w:sz w:val="22"/>
          <w:szCs w:val="22"/>
          <w:lang w:eastAsia="zh-CN"/>
        </w:rPr>
        <w:t>全区</w:t>
      </w:r>
      <w:r>
        <w:rPr>
          <w:rFonts w:hint="eastAsia" w:ascii="黑体" w:eastAsia="黑体"/>
          <w:bCs/>
          <w:color w:val="auto"/>
          <w:sz w:val="22"/>
          <w:szCs w:val="22"/>
        </w:rPr>
        <w:t>主要经济指标</w:t>
      </w:r>
    </w:p>
    <w:p>
      <w:pPr>
        <w:ind w:firstLine="3190" w:firstLineChars="1450"/>
        <w:jc w:val="both"/>
        <w:rPr>
          <w:rFonts w:hint="eastAsia" w:ascii="黑体" w:eastAsia="黑体"/>
          <w:bCs/>
          <w:color w:val="auto"/>
          <w:sz w:val="22"/>
          <w:szCs w:val="22"/>
        </w:rPr>
      </w:pPr>
    </w:p>
    <w:tbl>
      <w:tblPr>
        <w:tblStyle w:val="2"/>
        <w:tblW w:w="84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9"/>
        <w:gridCol w:w="1396"/>
        <w:gridCol w:w="1673"/>
        <w:gridCol w:w="1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  <w:jc w:val="center"/>
        </w:trPr>
        <w:tc>
          <w:tcPr>
            <w:tcW w:w="40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黑体"/>
                <w:bCs/>
                <w:color w:val="auto"/>
                <w:sz w:val="20"/>
                <w:szCs w:val="20"/>
              </w:rPr>
            </w:pPr>
            <w:bookmarkStart w:id="2" w:name="_GoBack"/>
            <w:r>
              <w:rPr>
                <w:rFonts w:hint="eastAsia" w:ascii="黑体" w:hAnsi="黑体" w:eastAsia="黑体"/>
                <w:bCs/>
                <w:color w:val="auto"/>
                <w:sz w:val="20"/>
                <w:szCs w:val="20"/>
              </w:rPr>
              <w:t>指　标</w:t>
            </w:r>
          </w:p>
        </w:tc>
        <w:tc>
          <w:tcPr>
            <w:tcW w:w="13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黑体"/>
                <w:bCs/>
                <w:color w:val="auto"/>
                <w:sz w:val="20"/>
                <w:szCs w:val="20"/>
              </w:rPr>
            </w:pPr>
            <w:r>
              <w:rPr>
                <w:rFonts w:eastAsia="黑体"/>
                <w:bCs/>
                <w:color w:val="auto"/>
                <w:sz w:val="20"/>
                <w:szCs w:val="20"/>
              </w:rPr>
              <w:t>单位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eastAsia="黑体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黑体" w:eastAsia="黑体"/>
                <w:bCs/>
                <w:color w:val="auto"/>
                <w:sz w:val="20"/>
                <w:szCs w:val="20"/>
                <w:lang w:eastAsia="zh-CN"/>
              </w:rPr>
              <w:t>1-</w:t>
            </w:r>
            <w:r>
              <w:rPr>
                <w:rFonts w:hint="eastAsia" w:ascii="黑体" w:eastAsia="黑体"/>
                <w:bCs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黑体" w:eastAsia="黑体"/>
                <w:bCs/>
                <w:color w:val="auto"/>
                <w:sz w:val="20"/>
                <w:szCs w:val="20"/>
                <w:lang w:eastAsia="zh-CN"/>
              </w:rPr>
              <w:t>月</w:t>
            </w:r>
          </w:p>
          <w:p>
            <w:pPr>
              <w:spacing w:line="240" w:lineRule="auto"/>
              <w:jc w:val="center"/>
              <w:rPr>
                <w:rFonts w:eastAsia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eastAsia="黑体"/>
                <w:bCs/>
                <w:color w:val="auto"/>
                <w:sz w:val="20"/>
                <w:szCs w:val="20"/>
              </w:rPr>
              <w:t>累计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黑体"/>
                <w:bCs/>
                <w:color w:val="auto"/>
                <w:sz w:val="20"/>
                <w:szCs w:val="20"/>
              </w:rPr>
            </w:pPr>
            <w:r>
              <w:rPr>
                <w:rFonts w:eastAsia="黑体"/>
                <w:bCs/>
                <w:color w:val="auto"/>
                <w:sz w:val="20"/>
                <w:szCs w:val="20"/>
              </w:rPr>
              <w:t>增长</w:t>
            </w:r>
          </w:p>
          <w:p>
            <w:pPr>
              <w:spacing w:line="240" w:lineRule="auto"/>
              <w:jc w:val="center"/>
              <w:rPr>
                <w:rFonts w:eastAsia="黑体"/>
                <w:bCs/>
                <w:color w:val="auto"/>
                <w:sz w:val="20"/>
                <w:szCs w:val="20"/>
              </w:rPr>
            </w:pPr>
            <w:r>
              <w:rPr>
                <w:rFonts w:eastAsia="黑体"/>
                <w:bCs/>
                <w:color w:val="auto"/>
                <w:sz w:val="20"/>
                <w:szCs w:val="20"/>
              </w:rPr>
              <w:t>（％）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40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eastAsia="宋体"/>
                <w:color w:val="auto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地区生产总值（季度）</w:t>
            </w: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200" w:firstLineChars="100"/>
              <w:rPr>
                <w:rFonts w:hint="eastAsia" w:eastAsia="宋体"/>
                <w:color w:val="auto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lang w:eastAsia="zh-CN"/>
              </w:rPr>
              <w:t>万元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  <w:tc>
          <w:tcPr>
            <w:tcW w:w="12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40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规模以上</w:t>
            </w:r>
            <w:r>
              <w:rPr>
                <w:color w:val="auto"/>
                <w:sz w:val="20"/>
                <w:szCs w:val="20"/>
              </w:rPr>
              <w:t>工业：</w:t>
            </w: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</w:p>
        </w:tc>
        <w:tc>
          <w:tcPr>
            <w:tcW w:w="12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40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00" w:firstLineChars="200"/>
              <w:rPr>
                <w:color w:val="auto"/>
                <w:sz w:val="20"/>
                <w:szCs w:val="20"/>
              </w:rPr>
            </w:pPr>
            <w:bookmarkStart w:id="0" w:name="OLE_LINK7" w:colFirst="2" w:colLast="3"/>
            <w:r>
              <w:rPr>
                <w:color w:val="auto"/>
                <w:sz w:val="20"/>
                <w:szCs w:val="20"/>
              </w:rPr>
              <w:t>总产值</w:t>
            </w: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万元</w:t>
            </w:r>
          </w:p>
        </w:tc>
        <w:tc>
          <w:tcPr>
            <w:tcW w:w="16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>8367619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>9.7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40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00" w:firstLineChars="2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新产品产值</w:t>
            </w: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万元</w:t>
            </w:r>
          </w:p>
        </w:tc>
        <w:tc>
          <w:tcPr>
            <w:tcW w:w="16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2253018</w:t>
            </w:r>
          </w:p>
        </w:tc>
        <w:tc>
          <w:tcPr>
            <w:tcW w:w="12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40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00" w:firstLineChars="200"/>
              <w:rPr>
                <w:color w:val="auto"/>
                <w:sz w:val="20"/>
                <w:szCs w:val="20"/>
              </w:rPr>
            </w:pPr>
            <w:bookmarkStart w:id="1" w:name="OLE_LINK6" w:colFirst="2" w:colLast="3"/>
            <w:r>
              <w:rPr>
                <w:color w:val="auto"/>
                <w:sz w:val="20"/>
                <w:szCs w:val="20"/>
              </w:rPr>
              <w:t>工业销售产值</w:t>
            </w: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万元</w:t>
            </w:r>
          </w:p>
        </w:tc>
        <w:tc>
          <w:tcPr>
            <w:tcW w:w="16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7913353</w:t>
            </w:r>
          </w:p>
        </w:tc>
        <w:tc>
          <w:tcPr>
            <w:tcW w:w="12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9.2</w:t>
            </w:r>
          </w:p>
        </w:tc>
      </w:tr>
      <w:bookmarkEnd w:id="1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40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00" w:firstLineChars="2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出口交货值</w:t>
            </w: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万元</w:t>
            </w:r>
          </w:p>
        </w:tc>
        <w:tc>
          <w:tcPr>
            <w:tcW w:w="16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1120269</w:t>
            </w:r>
          </w:p>
        </w:tc>
        <w:tc>
          <w:tcPr>
            <w:tcW w:w="12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-0.3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40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00" w:firstLineChars="2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利润总额</w:t>
            </w: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万元</w:t>
            </w:r>
          </w:p>
        </w:tc>
        <w:tc>
          <w:tcPr>
            <w:tcW w:w="16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340026</w:t>
            </w:r>
          </w:p>
        </w:tc>
        <w:tc>
          <w:tcPr>
            <w:tcW w:w="12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62.4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40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固定资产投资额</w:t>
            </w: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万元</w:t>
            </w:r>
          </w:p>
        </w:tc>
        <w:tc>
          <w:tcPr>
            <w:tcW w:w="16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—</w:t>
            </w:r>
          </w:p>
        </w:tc>
        <w:tc>
          <w:tcPr>
            <w:tcW w:w="12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40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  其中：房地产</w:t>
            </w: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万元</w:t>
            </w:r>
          </w:p>
        </w:tc>
        <w:tc>
          <w:tcPr>
            <w:tcW w:w="16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—</w:t>
            </w:r>
          </w:p>
        </w:tc>
        <w:tc>
          <w:tcPr>
            <w:tcW w:w="12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13.0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0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eastAsia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社会消费品零售总额（季度）</w:t>
            </w: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  <w:lang w:eastAsia="zh-CN"/>
              </w:rPr>
              <w:t>万元</w:t>
            </w:r>
          </w:p>
        </w:tc>
        <w:tc>
          <w:tcPr>
            <w:tcW w:w="16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— </w:t>
            </w:r>
          </w:p>
        </w:tc>
        <w:tc>
          <w:tcPr>
            <w:tcW w:w="12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—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0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限上商品销售额</w:t>
            </w: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亿元</w:t>
            </w:r>
          </w:p>
        </w:tc>
        <w:tc>
          <w:tcPr>
            <w:tcW w:w="16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3100.4 </w:t>
            </w:r>
          </w:p>
        </w:tc>
        <w:tc>
          <w:tcPr>
            <w:tcW w:w="12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>18.6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40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color w:val="auto"/>
                <w:sz w:val="20"/>
                <w:szCs w:val="20"/>
              </w:rPr>
              <w:t>外贸进出口总额</w:t>
            </w: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万元</w:t>
            </w:r>
          </w:p>
        </w:tc>
        <w:tc>
          <w:tcPr>
            <w:tcW w:w="16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7736857 </w:t>
            </w:r>
          </w:p>
        </w:tc>
        <w:tc>
          <w:tcPr>
            <w:tcW w:w="12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13.1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40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200" w:firstLineChars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其中：出口</w:t>
            </w: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万元</w:t>
            </w:r>
          </w:p>
        </w:tc>
        <w:tc>
          <w:tcPr>
            <w:tcW w:w="16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3105580 </w:t>
            </w:r>
          </w:p>
        </w:tc>
        <w:tc>
          <w:tcPr>
            <w:tcW w:w="12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  <w:t xml:space="preserve">11.4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40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合同利用外资</w:t>
            </w: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万美元</w:t>
            </w:r>
          </w:p>
        </w:tc>
        <w:tc>
          <w:tcPr>
            <w:tcW w:w="16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—</w:t>
            </w:r>
          </w:p>
        </w:tc>
        <w:tc>
          <w:tcPr>
            <w:tcW w:w="12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40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实际利用外资</w:t>
            </w: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万美元</w:t>
            </w:r>
          </w:p>
        </w:tc>
        <w:tc>
          <w:tcPr>
            <w:tcW w:w="16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—</w:t>
            </w:r>
          </w:p>
        </w:tc>
        <w:tc>
          <w:tcPr>
            <w:tcW w:w="12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405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财政总收入</w:t>
            </w: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万元</w:t>
            </w:r>
          </w:p>
        </w:tc>
        <w:tc>
          <w:tcPr>
            <w:tcW w:w="16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1732915</w:t>
            </w:r>
          </w:p>
        </w:tc>
        <w:tc>
          <w:tcPr>
            <w:tcW w:w="129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-16.1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405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200" w:firstLineChars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其中：</w:t>
            </w:r>
            <w:r>
              <w:rPr>
                <w:rFonts w:hint="eastAsia" w:ascii="宋体" w:hAnsi="宋体"/>
                <w:color w:val="auto"/>
                <w:sz w:val="20"/>
                <w:szCs w:val="20"/>
              </w:rPr>
              <w:t>一般公</w:t>
            </w:r>
            <w:r>
              <w:rPr>
                <w:rFonts w:hint="eastAsia"/>
                <w:color w:val="auto"/>
                <w:sz w:val="20"/>
                <w:szCs w:val="20"/>
              </w:rPr>
              <w:t>共预算收入</w:t>
            </w:r>
          </w:p>
        </w:tc>
        <w:tc>
          <w:tcPr>
            <w:tcW w:w="13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万元</w:t>
            </w:r>
          </w:p>
        </w:tc>
        <w:tc>
          <w:tcPr>
            <w:tcW w:w="167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845310</w:t>
            </w:r>
          </w:p>
        </w:tc>
        <w:tc>
          <w:tcPr>
            <w:tcW w:w="129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-19.7</w:t>
            </w:r>
          </w:p>
        </w:tc>
      </w:tr>
      <w:bookmarkEnd w:id="2"/>
    </w:tbl>
    <w:p>
      <w:pPr>
        <w:rPr>
          <w:rFonts w:hint="eastAsia" w:ascii="宋体" w:hAnsi="宋体"/>
          <w:bCs/>
          <w:color w:val="auto"/>
          <w:sz w:val="20"/>
          <w:szCs w:val="20"/>
        </w:rPr>
      </w:pPr>
      <w:r>
        <w:rPr>
          <w:rFonts w:hint="eastAsia" w:ascii="宋体" w:hAnsi="宋体"/>
          <w:bCs/>
          <w:color w:val="auto"/>
          <w:sz w:val="20"/>
          <w:szCs w:val="20"/>
        </w:rPr>
        <w:t>注：实际利用外资、合同利用外资数据采用部口径。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3212C"/>
    <w:rsid w:val="5B03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2024-04-01T08:28:00Z</dcterms:created>
  <dc:creator>Administrator</dc:creator>
  <cp:lastModifiedBy>Administrator</cp:lastModifiedBy>
  <dcterms:modified xsi:type="dcterms:W3CDTF">2024-04-01T08:30:05Z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