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b w:val="0"/>
          <w:bCs/>
          <w:snapToGrid w:val="0"/>
          <w:color w:val="000000"/>
          <w:spacing w:val="-11"/>
          <w:sz w:val="44"/>
          <w:szCs w:val="44"/>
        </w:rPr>
      </w:pPr>
      <w:r>
        <w:rPr>
          <w:rFonts w:hint="eastAsia" w:ascii="方正小标宋简体" w:hAnsi="方正小标宋简体" w:eastAsia="方正小标宋简体" w:cs="方正小标宋简体"/>
          <w:b w:val="0"/>
          <w:bCs/>
          <w:snapToGrid w:val="0"/>
          <w:color w:val="000000"/>
          <w:spacing w:val="-11"/>
          <w:sz w:val="44"/>
          <w:szCs w:val="44"/>
          <w:lang w:eastAsia="zh-CN"/>
        </w:rPr>
        <w:t>北仑区教育局</w:t>
      </w:r>
      <w:r>
        <w:rPr>
          <w:rFonts w:hint="eastAsia" w:ascii="方正小标宋简体" w:hAnsi="方正小标宋简体" w:eastAsia="方正小标宋简体" w:cs="方正小标宋简体"/>
          <w:b w:val="0"/>
          <w:bCs/>
          <w:snapToGrid w:val="0"/>
          <w:color w:val="000000"/>
          <w:spacing w:val="-11"/>
          <w:sz w:val="44"/>
          <w:szCs w:val="44"/>
        </w:rPr>
        <w:t>202</w:t>
      </w:r>
      <w:r>
        <w:rPr>
          <w:rFonts w:hint="eastAsia" w:ascii="方正小标宋简体" w:hAnsi="方正小标宋简体" w:eastAsia="方正小标宋简体" w:cs="方正小标宋简体"/>
          <w:b w:val="0"/>
          <w:bCs/>
          <w:snapToGrid w:val="0"/>
          <w:color w:val="000000"/>
          <w:spacing w:val="-11"/>
          <w:sz w:val="44"/>
          <w:szCs w:val="44"/>
          <w:lang w:val="en-US" w:eastAsia="zh-CN"/>
        </w:rPr>
        <w:t>2</w:t>
      </w:r>
      <w:r>
        <w:rPr>
          <w:rFonts w:hint="eastAsia" w:ascii="方正小标宋简体" w:hAnsi="方正小标宋简体" w:eastAsia="方正小标宋简体" w:cs="方正小标宋简体"/>
          <w:b w:val="0"/>
          <w:bCs/>
          <w:snapToGrid w:val="0"/>
          <w:color w:val="000000"/>
          <w:spacing w:val="-11"/>
          <w:sz w:val="44"/>
          <w:szCs w:val="44"/>
        </w:rPr>
        <w:t>年度政府信息公开</w:t>
      </w:r>
    </w:p>
    <w:p>
      <w:pPr>
        <w:pStyle w:val="4"/>
        <w:keepNext w:val="0"/>
        <w:keepLines w:val="0"/>
        <w:pageBreakBefore w:val="0"/>
        <w:widowControl/>
        <w:kinsoku/>
        <w:wordWrap/>
        <w:overflowPunct/>
        <w:topLinePunct w:val="0"/>
        <w:autoSpaceDE/>
        <w:autoSpaceDN/>
        <w:bidi w:val="0"/>
        <w:adjustRightInd/>
        <w:snapToGrid/>
        <w:spacing w:before="0" w:beforeLines="0" w:beforeAutospacing="0" w:after="313" w:afterLines="100" w:afterAutospacing="0" w:line="600" w:lineRule="exact"/>
        <w:jc w:val="center"/>
        <w:textAlignment w:val="auto"/>
        <w:rPr>
          <w:rFonts w:hint="eastAsia" w:ascii="仿宋" w:hAnsi="仿宋" w:eastAsia="仿宋" w:cs="仿宋"/>
          <w:sz w:val="44"/>
          <w:szCs w:val="44"/>
        </w:rPr>
      </w:pPr>
      <w:r>
        <w:rPr>
          <w:rFonts w:hint="eastAsia" w:ascii="方正小标宋简体" w:hAnsi="方正小标宋简体" w:eastAsia="方正小标宋简体" w:cs="方正小标宋简体"/>
          <w:b w:val="0"/>
          <w:bCs/>
          <w:snapToGrid w:val="0"/>
          <w:color w:val="000000"/>
          <w:spacing w:val="-11"/>
          <w:sz w:val="44"/>
          <w:szCs w:val="44"/>
        </w:rPr>
        <w:t>工作年度报告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Helvetica" w:eastAsia="楷体_GB2312" w:cs="Times New Roman"/>
          <w:color w:val="000000"/>
          <w:sz w:val="32"/>
          <w:szCs w:val="32"/>
          <w:highlight w:val="none"/>
          <w:shd w:val="clear" w:color="auto" w:fill="FFFFFF"/>
        </w:rPr>
      </w:pPr>
      <w:r>
        <w:rPr>
          <w:rFonts w:hint="eastAsia" w:ascii="楷体_GB2312" w:hAnsi="Helvetica" w:eastAsia="楷体_GB2312" w:cs="Times New Roman"/>
          <w:color w:val="000000"/>
          <w:sz w:val="32"/>
          <w:szCs w:val="32"/>
          <w:shd w:val="clear" w:color="auto" w:fill="FFFFFF"/>
        </w:rPr>
        <w:t>本报告是根据《中华人民共和国政府信息公开条例》（国务院令第711号）和《国务院办公厅政府信息与政务公开办公室关于政府信息公开工作年度报告有关事项的通知》（国办</w:t>
      </w:r>
      <w:r>
        <w:rPr>
          <w:rFonts w:hint="eastAsia" w:ascii="楷体_GB2312" w:hAnsi="Helvetica" w:eastAsia="楷体_GB2312" w:cs="Times New Roman"/>
          <w:color w:val="000000"/>
          <w:sz w:val="32"/>
          <w:szCs w:val="32"/>
          <w:highlight w:val="none"/>
          <w:shd w:val="clear" w:color="auto" w:fill="FFFFFF"/>
        </w:rPr>
        <w:t>公开办函〔2019〕60号）文件要求编制。全文包含总体情况</w:t>
      </w:r>
      <w:r>
        <w:rPr>
          <w:rFonts w:hint="eastAsia" w:ascii="楷体_GB2312" w:hAnsi="Helvetica" w:eastAsia="楷体_GB2312" w:cs="Times New Roman"/>
          <w:color w:val="000000"/>
          <w:sz w:val="32"/>
          <w:szCs w:val="32"/>
          <w:highlight w:val="none"/>
          <w:shd w:val="clear" w:color="auto" w:fill="FFFFFF"/>
          <w:lang w:eastAsia="zh-CN"/>
        </w:rPr>
        <w:t>，</w:t>
      </w:r>
      <w:r>
        <w:rPr>
          <w:rFonts w:hint="eastAsia" w:ascii="楷体_GB2312" w:hAnsi="Helvetica" w:eastAsia="楷体_GB2312" w:cs="Times New Roman"/>
          <w:color w:val="000000"/>
          <w:sz w:val="32"/>
          <w:szCs w:val="32"/>
          <w:highlight w:val="none"/>
          <w:shd w:val="clear" w:color="auto" w:fill="FFFFFF"/>
        </w:rPr>
        <w:t>主动公开政府信息情况</w:t>
      </w:r>
      <w:r>
        <w:rPr>
          <w:rFonts w:hint="eastAsia" w:ascii="楷体_GB2312" w:hAnsi="Helvetica" w:eastAsia="楷体_GB2312" w:cs="Times New Roman"/>
          <w:color w:val="000000"/>
          <w:sz w:val="32"/>
          <w:szCs w:val="32"/>
          <w:highlight w:val="none"/>
          <w:shd w:val="clear" w:color="auto" w:fill="FFFFFF"/>
          <w:lang w:eastAsia="zh-CN"/>
        </w:rPr>
        <w:t>，</w:t>
      </w:r>
      <w:r>
        <w:rPr>
          <w:rFonts w:hint="eastAsia" w:ascii="楷体_GB2312" w:hAnsi="Helvetica" w:eastAsia="楷体_GB2312" w:cs="Times New Roman"/>
          <w:color w:val="000000"/>
          <w:sz w:val="32"/>
          <w:szCs w:val="32"/>
          <w:highlight w:val="none"/>
          <w:shd w:val="clear" w:color="auto" w:fill="FFFFFF"/>
        </w:rPr>
        <w:t>收到和处理政府信息公开申请情况</w:t>
      </w:r>
      <w:r>
        <w:rPr>
          <w:rFonts w:hint="eastAsia" w:ascii="楷体_GB2312" w:hAnsi="Helvetica" w:eastAsia="楷体_GB2312" w:cs="Times New Roman"/>
          <w:color w:val="000000"/>
          <w:sz w:val="32"/>
          <w:szCs w:val="32"/>
          <w:highlight w:val="none"/>
          <w:shd w:val="clear" w:color="auto" w:fill="FFFFFF"/>
          <w:lang w:eastAsia="zh-CN"/>
        </w:rPr>
        <w:t>，</w:t>
      </w:r>
      <w:r>
        <w:rPr>
          <w:rFonts w:hint="eastAsia" w:ascii="楷体_GB2312" w:hAnsi="Helvetica" w:eastAsia="楷体_GB2312" w:cs="Times New Roman"/>
          <w:color w:val="000000"/>
          <w:sz w:val="32"/>
          <w:szCs w:val="32"/>
          <w:highlight w:val="none"/>
          <w:shd w:val="clear" w:color="auto" w:fill="FFFFFF"/>
        </w:rPr>
        <w:t>因政府信息公开工作被申请行政复议、提起行政诉讼情况</w:t>
      </w:r>
      <w:r>
        <w:rPr>
          <w:rFonts w:hint="eastAsia" w:ascii="楷体_GB2312" w:hAnsi="Helvetica" w:eastAsia="楷体_GB2312" w:cs="Times New Roman"/>
          <w:color w:val="000000"/>
          <w:sz w:val="32"/>
          <w:szCs w:val="32"/>
          <w:highlight w:val="none"/>
          <w:shd w:val="clear" w:color="auto" w:fill="FFFFFF"/>
          <w:lang w:eastAsia="zh-CN"/>
        </w:rPr>
        <w:t>，</w:t>
      </w:r>
      <w:r>
        <w:rPr>
          <w:rFonts w:hint="eastAsia" w:ascii="楷体_GB2312" w:hAnsi="Helvetica" w:eastAsia="楷体_GB2312" w:cs="Times New Roman"/>
          <w:color w:val="000000"/>
          <w:sz w:val="32"/>
          <w:szCs w:val="32"/>
          <w:highlight w:val="none"/>
          <w:shd w:val="clear" w:color="auto" w:fill="FFFFFF"/>
        </w:rPr>
        <w:t>存在的主要问题及改进情况</w:t>
      </w:r>
      <w:r>
        <w:rPr>
          <w:rFonts w:hint="eastAsia" w:ascii="楷体_GB2312" w:hAnsi="Helvetica" w:eastAsia="楷体_GB2312" w:cs="Times New Roman"/>
          <w:color w:val="000000"/>
          <w:sz w:val="32"/>
          <w:szCs w:val="32"/>
          <w:highlight w:val="none"/>
          <w:shd w:val="clear" w:color="auto" w:fill="FFFFFF"/>
          <w:lang w:eastAsia="zh-CN"/>
        </w:rPr>
        <w:t>，</w:t>
      </w:r>
      <w:r>
        <w:rPr>
          <w:rFonts w:hint="eastAsia" w:ascii="楷体_GB2312" w:hAnsi="Helvetica" w:eastAsia="楷体_GB2312" w:cs="Times New Roman"/>
          <w:color w:val="000000"/>
          <w:sz w:val="32"/>
          <w:szCs w:val="32"/>
          <w:highlight w:val="none"/>
          <w:shd w:val="clear" w:color="auto" w:fill="FFFFFF"/>
        </w:rPr>
        <w:t>其他需要报告的事项六个方面。本报告所列数据的统计期限自202</w:t>
      </w:r>
      <w:r>
        <w:rPr>
          <w:rFonts w:hint="eastAsia" w:ascii="楷体_GB2312" w:hAnsi="Helvetica" w:eastAsia="楷体_GB2312" w:cs="Times New Roman"/>
          <w:color w:val="000000"/>
          <w:sz w:val="32"/>
          <w:szCs w:val="32"/>
          <w:highlight w:val="none"/>
          <w:shd w:val="clear" w:color="auto" w:fill="FFFFFF"/>
          <w:lang w:val="en-US" w:eastAsia="zh-CN"/>
        </w:rPr>
        <w:t>2</w:t>
      </w:r>
      <w:r>
        <w:rPr>
          <w:rFonts w:hint="eastAsia" w:ascii="楷体_GB2312" w:hAnsi="Helvetica" w:eastAsia="楷体_GB2312" w:cs="Times New Roman"/>
          <w:color w:val="000000"/>
          <w:sz w:val="32"/>
          <w:szCs w:val="32"/>
          <w:highlight w:val="none"/>
          <w:shd w:val="clear" w:color="auto" w:fill="FFFFFF"/>
        </w:rPr>
        <w:t>年1月1日起至12月31日止。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000000"/>
          <w:kern w:val="0"/>
          <w:sz w:val="32"/>
          <w:szCs w:val="32"/>
          <w:highlight w:val="none"/>
          <w:lang w:val="en-US" w:eastAsia="zh-CN" w:bidi="ar-SA"/>
        </w:rPr>
      </w:pPr>
      <w:r>
        <w:rPr>
          <w:rFonts w:hint="eastAsia" w:ascii="黑体" w:hAnsi="黑体" w:eastAsia="黑体" w:cs="黑体"/>
          <w:b w:val="0"/>
          <w:bCs/>
          <w:color w:val="000000"/>
          <w:kern w:val="0"/>
          <w:sz w:val="32"/>
          <w:szCs w:val="32"/>
          <w:highlight w:val="none"/>
          <w:lang w:val="en-US" w:eastAsia="zh-CN" w:bidi="ar-SA"/>
        </w:rPr>
        <w:t>一、总体情况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caps w:val="0"/>
          <w:color w:val="0000FF"/>
          <w:spacing w:val="0"/>
          <w:kern w:val="0"/>
          <w:sz w:val="32"/>
          <w:szCs w:val="32"/>
          <w:highlight w:val="none"/>
          <w:shd w:val="clear" w:color="auto" w:fill="FFFFFF"/>
          <w:lang w:val="en-US" w:eastAsia="zh-CN" w:bidi="ar"/>
        </w:rPr>
      </w:pPr>
      <w:r>
        <w:rPr>
          <w:rFonts w:hint="eastAsia" w:ascii="楷体_GB2312" w:hAnsi="楷体_GB2312" w:eastAsia="楷体_GB2312" w:cs="楷体_GB2312"/>
          <w:i w:val="0"/>
          <w:caps w:val="0"/>
          <w:color w:val="000000"/>
          <w:spacing w:val="0"/>
          <w:kern w:val="0"/>
          <w:sz w:val="32"/>
          <w:szCs w:val="32"/>
          <w:highlight w:val="none"/>
          <w:shd w:val="clear" w:color="auto" w:fill="FFFFFF"/>
          <w:lang w:val="en-US" w:eastAsia="zh-CN" w:bidi="ar"/>
        </w:rPr>
        <w:t>（一）主动公开。</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参照教育部印发的《义务教育领域基层政务公开标准指引》，不断优化区教育局政务公开栏目设置，专人负责北仑之窗和北仑教育官方微信的建设和管理，及时发布并实时更新主动公开内容。全年官方微信发布301条，北仑之窗发布教育信息486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i w:val="0"/>
          <w:caps w:val="0"/>
          <w:color w:val="000000"/>
          <w:spacing w:val="0"/>
          <w:sz w:val="32"/>
          <w:szCs w:val="32"/>
          <w:highlight w:val="none"/>
          <w:shd w:val="clear" w:color="auto" w:fill="FFFFFF"/>
          <w:lang w:val="en-US" w:eastAsia="zh-CN"/>
        </w:rPr>
      </w:pPr>
      <w:r>
        <w:rPr>
          <w:rFonts w:hint="eastAsia" w:ascii="楷体_GB2312" w:hAnsi="楷体_GB2312" w:eastAsia="楷体_GB2312" w:cs="楷体_GB2312"/>
          <w:i w:val="0"/>
          <w:caps w:val="0"/>
          <w:color w:val="000000"/>
          <w:spacing w:val="0"/>
          <w:sz w:val="32"/>
          <w:szCs w:val="32"/>
          <w:highlight w:val="none"/>
          <w:shd w:val="clear" w:color="auto" w:fill="FFFFFF"/>
          <w:lang w:val="en-US" w:eastAsia="zh-CN"/>
        </w:rPr>
        <w:t>（二）依申请公开。</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2022年我局收到依申请公开政府信息1件，</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申请途径为网络申请。根据《中华人民共和国政府信息公开条例》规定，该申请的内容属于依申请公开范围，当日我局通过电话与该申请人沟通，了解其依申请公开背后的实际需求，随后通过依申请公开平台向申请人公开文件原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楷体_GB2312" w:hAnsi="楷体_GB2312" w:eastAsia="楷体_GB2312" w:cs="楷体_GB2312"/>
          <w:i w:val="0"/>
          <w:caps w:val="0"/>
          <w:color w:val="000000"/>
          <w:spacing w:val="0"/>
          <w:sz w:val="32"/>
          <w:szCs w:val="32"/>
          <w:highlight w:val="none"/>
          <w:shd w:val="clear" w:color="auto" w:fill="FFFFFF"/>
          <w:lang w:val="en-US" w:eastAsia="zh-CN"/>
        </w:rPr>
        <w:t>（三）政府信息管理。</w:t>
      </w:r>
      <w:r>
        <w:rPr>
          <w:rFonts w:hint="eastAsia" w:ascii="仿宋" w:hAnsi="仿宋" w:eastAsia="仿宋" w:cs="仿宋"/>
          <w:sz w:val="32"/>
          <w:szCs w:val="32"/>
          <w:highlight w:val="none"/>
        </w:rPr>
        <w:t>我局完善信息发布流程，加强教育政务信息公开属性源头管理，在信息生成</w:t>
      </w:r>
      <w:r>
        <w:rPr>
          <w:rFonts w:hint="eastAsia" w:ascii="仿宋" w:hAnsi="仿宋" w:eastAsia="仿宋" w:cs="仿宋"/>
          <w:sz w:val="32"/>
          <w:szCs w:val="32"/>
          <w:highlight w:val="none"/>
          <w:lang w:eastAsia="zh-CN"/>
        </w:rPr>
        <w:t>的</w:t>
      </w:r>
      <w:r>
        <w:rPr>
          <w:rFonts w:hint="eastAsia" w:ascii="仿宋" w:hAnsi="仿宋" w:eastAsia="仿宋" w:cs="仿宋"/>
          <w:sz w:val="32"/>
          <w:szCs w:val="32"/>
          <w:highlight w:val="none"/>
        </w:rPr>
        <w:t>同时</w:t>
      </w:r>
      <w:r>
        <w:rPr>
          <w:rFonts w:hint="eastAsia" w:ascii="仿宋" w:hAnsi="仿宋" w:eastAsia="仿宋" w:cs="仿宋"/>
          <w:sz w:val="32"/>
          <w:szCs w:val="32"/>
          <w:highlight w:val="none"/>
          <w:lang w:eastAsia="zh-CN"/>
        </w:rPr>
        <w:t>做好保密审查，</w:t>
      </w:r>
      <w:r>
        <w:rPr>
          <w:rFonts w:hint="eastAsia" w:ascii="仿宋" w:hAnsi="仿宋" w:eastAsia="仿宋" w:cs="仿宋"/>
          <w:sz w:val="32"/>
          <w:szCs w:val="32"/>
          <w:highlight w:val="none"/>
        </w:rPr>
        <w:t>明确公开属性，确保属性标注得当。</w:t>
      </w:r>
      <w:r>
        <w:rPr>
          <w:rFonts w:hint="eastAsia" w:ascii="仿宋" w:hAnsi="仿宋" w:eastAsia="仿宋" w:cs="仿宋"/>
          <w:sz w:val="32"/>
          <w:szCs w:val="32"/>
          <w:highlight w:val="none"/>
          <w:lang w:val="en-US" w:eastAsia="zh-CN"/>
        </w:rPr>
        <w:t>2022年</w:t>
      </w:r>
      <w:r>
        <w:rPr>
          <w:rFonts w:hint="eastAsia" w:ascii="仿宋" w:hAnsi="仿宋" w:eastAsia="仿宋" w:cs="仿宋"/>
          <w:i w:val="0"/>
          <w:kern w:val="2"/>
          <w:sz w:val="32"/>
          <w:szCs w:val="32"/>
          <w:highlight w:val="none"/>
          <w:lang w:val="en-US" w:eastAsia="zh-CN" w:bidi="ar-SA"/>
        </w:rPr>
        <w:t>进一步加强信息公开工作与教育业务工作的结合，一方面做到应公开尽公开，另一方面做到业务工作落实与信息公开发布同步推进。</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i w:val="0"/>
          <w:caps w:val="0"/>
          <w:color w:val="000000"/>
          <w:spacing w:val="0"/>
          <w:sz w:val="32"/>
          <w:szCs w:val="32"/>
          <w:highlight w:val="none"/>
          <w:shd w:val="clear" w:color="auto" w:fill="FFFFFF"/>
          <w:lang w:val="en-US" w:eastAsia="zh-CN"/>
        </w:rPr>
      </w:pPr>
      <w:r>
        <w:rPr>
          <w:rFonts w:hint="eastAsia" w:ascii="楷体_GB2312" w:hAnsi="楷体_GB2312" w:eastAsia="楷体_GB2312" w:cs="楷体_GB2312"/>
          <w:i w:val="0"/>
          <w:caps w:val="0"/>
          <w:color w:val="000000"/>
          <w:spacing w:val="0"/>
          <w:sz w:val="32"/>
          <w:szCs w:val="32"/>
          <w:highlight w:val="none"/>
          <w:shd w:val="clear" w:color="auto" w:fill="FFFFFF"/>
          <w:lang w:val="en-US" w:eastAsia="zh-CN"/>
        </w:rPr>
        <w:t>（四）政府信息公开平台建设。</w:t>
      </w:r>
      <w:r>
        <w:rPr>
          <w:rFonts w:hint="eastAsia" w:ascii="仿宋" w:hAnsi="仿宋" w:eastAsia="仿宋" w:cs="仿宋"/>
          <w:i w:val="0"/>
          <w:kern w:val="2"/>
          <w:sz w:val="32"/>
          <w:szCs w:val="32"/>
          <w:highlight w:val="none"/>
          <w:lang w:val="en-US" w:eastAsia="zh-CN" w:bidi="ar-SA"/>
        </w:rPr>
        <w:t>北仑之窗重点公开领域教育板块按学段对信息重新分类整合，方便群众信息查阅。根据实际工作需求申请保留“北仑教育”微信公众号，该公众号2022年总点击量超220万，同比增加46.6%，影响力居全区部门首位，获评市教育宣传工作优秀新媒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楷体_GB2312" w:hAnsi="楷体_GB2312" w:eastAsia="楷体_GB2312" w:cs="楷体_GB2312"/>
          <w:i w:val="0"/>
          <w:caps w:val="0"/>
          <w:color w:val="000000"/>
          <w:spacing w:val="0"/>
          <w:sz w:val="32"/>
          <w:szCs w:val="32"/>
          <w:highlight w:val="none"/>
          <w:shd w:val="clear" w:color="auto" w:fill="FFFFFF"/>
          <w:lang w:val="en-US" w:eastAsia="zh-CN"/>
        </w:rPr>
        <w:t>（五）监督保障。</w:t>
      </w:r>
      <w:r>
        <w:rPr>
          <w:rFonts w:hint="eastAsia" w:ascii="仿宋" w:hAnsi="仿宋" w:eastAsia="仿宋" w:cs="仿宋"/>
          <w:i w:val="0"/>
          <w:kern w:val="2"/>
          <w:sz w:val="32"/>
          <w:szCs w:val="32"/>
          <w:highlight w:val="none"/>
          <w:lang w:val="en-US" w:eastAsia="zh-CN" w:bidi="ar-SA"/>
        </w:rPr>
        <w:t>坚持“开门办教育”理念，我局对热点信息及时作出多种形式的政策解读，真正让群众看得到、好理解，持续增强人民群众对教育的获得感和满意度。</w:t>
      </w:r>
      <w:r>
        <w:rPr>
          <w:rFonts w:hint="eastAsia" w:ascii="仿宋" w:hAnsi="仿宋" w:eastAsia="仿宋" w:cs="仿宋"/>
          <w:i w:val="0"/>
          <w:kern w:val="2"/>
          <w:sz w:val="32"/>
          <w:szCs w:val="32"/>
          <w:highlight w:val="none"/>
          <w:lang w:val="en-US" w:eastAsia="zh-CN" w:bidi="ar-SA"/>
        </w:rPr>
        <w:t>对于社会关注度高的教育事项，通过北仑教育微信公众号主动向社会公开征求意见，畅通公众</w:t>
      </w:r>
      <w:r>
        <w:rPr>
          <w:rFonts w:hint="eastAsia" w:ascii="仿宋" w:hAnsi="仿宋" w:eastAsia="仿宋" w:cs="仿宋"/>
          <w:sz w:val="32"/>
          <w:szCs w:val="32"/>
          <w:highlight w:val="none"/>
        </w:rPr>
        <w:t>表达意愿渠道，</w:t>
      </w:r>
      <w:r>
        <w:rPr>
          <w:rFonts w:hint="eastAsia" w:ascii="仿宋" w:hAnsi="仿宋" w:eastAsia="仿宋" w:cs="仿宋"/>
          <w:sz w:val="32"/>
          <w:szCs w:val="32"/>
          <w:highlight w:val="none"/>
          <w:lang w:eastAsia="zh-CN"/>
        </w:rPr>
        <w:t>例如临港经济示范区配套学校校名征集。我局</w:t>
      </w:r>
      <w:r>
        <w:rPr>
          <w:rFonts w:hint="eastAsia" w:ascii="仿宋" w:hAnsi="仿宋" w:eastAsia="仿宋" w:cs="仿宋"/>
          <w:sz w:val="32"/>
          <w:szCs w:val="32"/>
          <w:highlight w:val="none"/>
        </w:rPr>
        <w:t>全年没有发生因政务公开工作被追究责任的情况</w:t>
      </w:r>
      <w:r>
        <w:rPr>
          <w:rFonts w:ascii="微软雅黑" w:hAnsi="微软雅黑" w:eastAsia="微软雅黑" w:cs="微软雅黑"/>
          <w:i w:val="0"/>
          <w:caps w:val="0"/>
          <w:color w:val="171A1D"/>
          <w:spacing w:val="0"/>
          <w:sz w:val="16"/>
          <w:szCs w:val="16"/>
          <w:highlight w:val="none"/>
          <w:shd w:val="clear" w:fill="FFFFFF"/>
        </w:rPr>
        <w:t>。</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二、主动公开政府信息情况</w:t>
      </w:r>
    </w:p>
    <w:tbl>
      <w:tblPr>
        <w:tblStyle w:val="5"/>
        <w:tblW w:w="9345" w:type="dxa"/>
        <w:jc w:val="center"/>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492"/>
        <w:gridCol w:w="226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信息内容</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lang w:eastAsia="zh-CN"/>
              </w:rPr>
            </w:pPr>
            <w:r>
              <w:rPr>
                <w:rFonts w:hint="eastAsia" w:ascii="黑体" w:hAnsi="黑体" w:eastAsia="黑体" w:cs="黑体"/>
                <w:b w:val="0"/>
                <w:bCs w:val="0"/>
                <w:color w:val="000000"/>
                <w:sz w:val="24"/>
                <w:szCs w:val="24"/>
                <w:highlight w:val="none"/>
              </w:rPr>
              <w:t>本年</w:t>
            </w:r>
            <w:r>
              <w:rPr>
                <w:rFonts w:hint="eastAsia" w:ascii="黑体" w:hAnsi="黑体" w:eastAsia="黑体" w:cs="黑体"/>
                <w:b w:val="0"/>
                <w:bCs w:val="0"/>
                <w:color w:val="000000"/>
                <w:sz w:val="24"/>
                <w:szCs w:val="24"/>
                <w:highlight w:val="none"/>
                <w:lang w:eastAsia="zh-CN"/>
              </w:rPr>
              <w:t>制发件数</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lang w:eastAsia="zh-CN"/>
              </w:rPr>
            </w:pPr>
            <w:r>
              <w:rPr>
                <w:rFonts w:hint="eastAsia" w:ascii="黑体" w:hAnsi="黑体" w:eastAsia="黑体" w:cs="黑体"/>
                <w:b w:val="0"/>
                <w:bCs w:val="0"/>
                <w:color w:val="000000"/>
                <w:sz w:val="24"/>
                <w:szCs w:val="24"/>
                <w:highlight w:val="none"/>
              </w:rPr>
              <w:t>本年</w:t>
            </w:r>
            <w:r>
              <w:rPr>
                <w:rFonts w:hint="eastAsia" w:ascii="黑体" w:hAnsi="黑体" w:eastAsia="黑体" w:cs="黑体"/>
                <w:b w:val="0"/>
                <w:bCs w:val="0"/>
                <w:color w:val="000000"/>
                <w:sz w:val="24"/>
                <w:szCs w:val="24"/>
                <w:highlight w:val="none"/>
                <w:lang w:eastAsia="zh-CN"/>
              </w:rPr>
              <w:t>废止件数</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lang w:eastAsia="zh-CN"/>
              </w:rPr>
            </w:pPr>
            <w:r>
              <w:rPr>
                <w:rFonts w:hint="eastAsia" w:ascii="黑体" w:hAnsi="黑体" w:eastAsia="黑体" w:cs="黑体"/>
                <w:b w:val="0"/>
                <w:bCs w:val="0"/>
                <w:color w:val="000000"/>
                <w:sz w:val="24"/>
                <w:szCs w:val="24"/>
                <w:highlight w:val="no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规章</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220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eastAsia="zh-CN"/>
              </w:rPr>
              <w:t>行政</w:t>
            </w:r>
            <w:r>
              <w:rPr>
                <w:rFonts w:hint="eastAsia" w:ascii="仿宋_GB2312" w:hAnsi="仿宋_GB2312" w:eastAsia="仿宋_GB2312" w:cs="仿宋_GB2312"/>
                <w:color w:val="000000"/>
                <w:sz w:val="24"/>
                <w:szCs w:val="24"/>
                <w:highlight w:val="none"/>
              </w:rPr>
              <w:t>规范性文件</w:t>
            </w:r>
          </w:p>
        </w:tc>
        <w:tc>
          <w:tcPr>
            <w:tcW w:w="2492"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2208" w:type="dxa"/>
            <w:noWrap w:val="0"/>
            <w:vAlign w:val="center"/>
          </w:tcPr>
          <w:p>
            <w:pPr>
              <w:jc w:val="center"/>
              <w:rPr>
                <w:rFonts w:hint="default"/>
                <w:color w:val="000000"/>
                <w:highlight w:val="none"/>
                <w:lang w:val="en-US" w:eastAsia="zh-CN"/>
              </w:rPr>
            </w:pPr>
            <w:r>
              <w:rPr>
                <w:rFonts w:hint="eastAsia"/>
                <w:color w:val="00000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lang w:eastAsia="zh-CN"/>
              </w:rPr>
              <w:t>本年</w:t>
            </w:r>
            <w:r>
              <w:rPr>
                <w:rFonts w:hint="eastAsia" w:ascii="黑体" w:hAnsi="黑体" w:eastAsia="黑体" w:cs="黑体"/>
                <w:b w:val="0"/>
                <w:bCs w:val="0"/>
                <w:color w:val="000000"/>
                <w:sz w:val="24"/>
                <w:szCs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行政许可</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lang w:eastAsia="zh-CN"/>
              </w:rPr>
              <w:t>本年</w:t>
            </w:r>
            <w:r>
              <w:rPr>
                <w:rFonts w:hint="eastAsia" w:ascii="黑体" w:hAnsi="黑体" w:eastAsia="黑体" w:cs="黑体"/>
                <w:b w:val="0"/>
                <w:bCs w:val="0"/>
                <w:color w:val="000000"/>
                <w:sz w:val="24"/>
                <w:szCs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行政处罚</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行政强制</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45" w:type="dxa"/>
            <w:gridSpan w:val="4"/>
            <w:noWrap w:val="0"/>
            <w:vAlign w:val="top"/>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rPr>
            </w:pPr>
            <w:r>
              <w:rPr>
                <w:rFonts w:hint="eastAsia" w:ascii="黑体" w:hAnsi="黑体" w:eastAsia="黑体" w:cs="黑体"/>
                <w:b w:val="0"/>
                <w:bCs w:val="0"/>
                <w:color w:val="000000"/>
                <w:sz w:val="24"/>
                <w:szCs w:val="24"/>
                <w:highlight w:val="none"/>
              </w:rPr>
              <w:t>信息内容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黑体" w:hAnsi="黑体" w:eastAsia="黑体" w:cs="黑体"/>
                <w:b w:val="0"/>
                <w:bCs w:val="0"/>
                <w:color w:val="000000"/>
                <w:sz w:val="24"/>
                <w:szCs w:val="24"/>
                <w:highlight w:val="none"/>
                <w:lang w:eastAsia="zh-CN"/>
              </w:rPr>
            </w:pPr>
            <w:r>
              <w:rPr>
                <w:rFonts w:hint="eastAsia" w:ascii="黑体" w:hAnsi="黑体" w:eastAsia="黑体" w:cs="黑体"/>
                <w:b w:val="0"/>
                <w:bCs w:val="0"/>
                <w:color w:val="000000"/>
                <w:sz w:val="24"/>
                <w:szCs w:val="24"/>
                <w:highlight w:val="none"/>
              </w:rPr>
              <w:t>本年</w:t>
            </w:r>
            <w:r>
              <w:rPr>
                <w:rFonts w:hint="eastAsia" w:ascii="黑体" w:hAnsi="黑体" w:eastAsia="黑体" w:cs="黑体"/>
                <w:b w:val="0"/>
                <w:bCs w:val="0"/>
                <w:color w:val="000000"/>
                <w:sz w:val="24"/>
                <w:szCs w:val="24"/>
                <w:highlight w:val="none"/>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77" w:type="dxa"/>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行政事业性收费</w:t>
            </w:r>
          </w:p>
        </w:tc>
        <w:tc>
          <w:tcPr>
            <w:tcW w:w="6968" w:type="dxa"/>
            <w:gridSpan w:val="3"/>
            <w:noWrap w:val="0"/>
            <w:vAlign w:val="center"/>
          </w:tcPr>
          <w:p>
            <w:pPr>
              <w:keepNext w:val="0"/>
              <w:keepLines w:val="0"/>
              <w:pageBreakBefore w:val="0"/>
              <w:kinsoku/>
              <w:wordWrap/>
              <w:overflowPunct/>
              <w:topLinePunct w:val="0"/>
              <w:autoSpaceDE/>
              <w:autoSpaceDN/>
              <w:bidi w:val="0"/>
              <w:spacing w:line="400" w:lineRule="exact"/>
              <w:jc w:val="center"/>
              <w:textAlignment w:val="auto"/>
              <w:outlineLvl w:val="9"/>
              <w:rPr>
                <w:rFonts w:hint="default"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159</w:t>
            </w:r>
          </w:p>
        </w:tc>
      </w:tr>
    </w:tbl>
    <w:p>
      <w:pPr>
        <w:pStyle w:val="4"/>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收到和处理政府信息公开申请情况</w:t>
      </w:r>
    </w:p>
    <w:tbl>
      <w:tblPr>
        <w:tblStyle w:val="5"/>
        <w:tblW w:w="8805"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682"/>
        <w:gridCol w:w="833"/>
        <w:gridCol w:w="2956"/>
        <w:gridCol w:w="619"/>
        <w:gridCol w:w="619"/>
        <w:gridCol w:w="619"/>
        <w:gridCol w:w="620"/>
        <w:gridCol w:w="619"/>
        <w:gridCol w:w="619"/>
        <w:gridCol w:w="6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471" w:type="dxa"/>
            <w:gridSpan w:val="3"/>
            <w:vMerge w:val="restart"/>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（本列数据的勾稽关系为：第一项加第二项之和，等于第三项加第四项之和）</w:t>
            </w:r>
          </w:p>
        </w:tc>
        <w:tc>
          <w:tcPr>
            <w:tcW w:w="4334" w:type="dxa"/>
            <w:gridSpan w:val="7"/>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619" w:type="dxa"/>
            <w:vMerge w:val="restart"/>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自然人</w:t>
            </w:r>
          </w:p>
        </w:tc>
        <w:tc>
          <w:tcPr>
            <w:tcW w:w="3096" w:type="dxa"/>
            <w:gridSpan w:val="5"/>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法人或其他组织</w:t>
            </w:r>
          </w:p>
        </w:tc>
        <w:tc>
          <w:tcPr>
            <w:tcW w:w="619" w:type="dxa"/>
            <w:vMerge w:val="restart"/>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471" w:type="dxa"/>
            <w:gridSpan w:val="3"/>
            <w:vMerge w:val="continue"/>
            <w:tcBorders>
              <w:top w:val="single" w:color="auto" w:sz="8" w:space="0"/>
              <w:left w:val="single" w:color="auto" w:sz="8" w:space="0"/>
              <w:bottom w:val="outset" w:color="auto" w:sz="6"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619" w:type="dxa"/>
            <w:vMerge w:val="continue"/>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黑体" w:hAnsi="黑体" w:eastAsia="黑体" w:cs="黑体"/>
                <w:color w:val="000000"/>
                <w:sz w:val="24"/>
                <w:szCs w:val="24"/>
                <w:highlight w:val="none"/>
              </w:rPr>
            </w:pP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企业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机构</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社会公益组织</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法律服务机构</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其他</w:t>
            </w:r>
          </w:p>
        </w:tc>
        <w:tc>
          <w:tcPr>
            <w:tcW w:w="619" w:type="dxa"/>
            <w:vMerge w:val="continue"/>
            <w:tcBorders>
              <w:top w:val="single" w:color="auto" w:sz="8"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黑体" w:hAnsi="黑体" w:eastAsia="黑体" w:cs="黑体"/>
                <w:color w:val="000000"/>
                <w:sz w:val="24"/>
                <w:szCs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一、本年新收政府信息公开申请数量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二、上年结转政府信息公开申请数量</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kern w:val="0"/>
                <w:sz w:val="24"/>
                <w:szCs w:val="24"/>
                <w:highlight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restart"/>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三、本年度办理结果</w:t>
            </w: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（一）予以公开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（二）部分公开（区分处理的，只计这一情形，不计其他情形）</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293" w:hRule="atLeast"/>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（三）不予公开</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1.属于国家秘密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2.其他法律行政法规禁止公开</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3.危及“三安全一稳定”</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4.保护第三方合法权益</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5.属于三类内部事务信息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6.属于四类过程性信息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7.属于行政执法案卷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8.属于行政查询事项</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（四）无法提供</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1.本机关不掌握相关政府信息</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2.没有现成信息需要另行制作</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3.补正后申请内容仍不明确</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restart"/>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（五）不予处理</w:t>
            </w:r>
          </w:p>
        </w:tc>
        <w:tc>
          <w:tcPr>
            <w:tcW w:w="2956" w:type="dxa"/>
            <w:tcBorders>
              <w:top w:val="nil"/>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1.信访举报投诉类申请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2.重复申请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3.要求提供公开出版物</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single" w:color="auto" w:sz="8" w:space="0"/>
              <w:left w:val="nil"/>
              <w:bottom w:val="single" w:color="auto" w:sz="8" w:space="0"/>
              <w:right w:val="single" w:color="auto" w:sz="8"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4.无正当理由大量反复申请</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single" w:color="auto" w:sz="8" w:space="0"/>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trHeight w:val="779" w:hRule="atLeast"/>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nil"/>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5.要求行政机关确认或重新出具已获取信息</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restart"/>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（六）其他处理</w:t>
            </w: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1.申请人无正当理由逾期不补正、行政机关不再处理其政府信息公开申请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2.申请人逾期未按收费通知要求缴纳费用、行政机关不再处理其政府信息公开申请</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leftChars="0" w:right="0" w:rightChars="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833" w:type="dxa"/>
            <w:vMerge w:val="continue"/>
            <w:tcBorders>
              <w:top w:val="outset" w:color="auto" w:sz="6" w:space="0"/>
              <w:left w:val="nil"/>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2956"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3.其他</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682" w:type="dxa"/>
            <w:vMerge w:val="continue"/>
            <w:tcBorders>
              <w:top w:val="nil"/>
              <w:left w:val="single" w:color="auto" w:sz="8" w:space="0"/>
              <w:bottom w:val="outset" w:color="auto" w:sz="6"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highlight w:val="none"/>
              </w:rPr>
            </w:pPr>
          </w:p>
        </w:tc>
        <w:tc>
          <w:tcPr>
            <w:tcW w:w="3789" w:type="dxa"/>
            <w:gridSpan w:val="2"/>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（七）总计</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1</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Ex>
        <w:trPr>
          <w:jc w:val="center"/>
        </w:trPr>
        <w:tc>
          <w:tcPr>
            <w:tcW w:w="4471" w:type="dxa"/>
            <w:gridSpan w:val="3"/>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lef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四、结转下年度继续办理</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20"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300" w:lineRule="exact"/>
              <w:ind w:left="0" w:right="0"/>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0</w:t>
            </w:r>
          </w:p>
        </w:tc>
        <w:tc>
          <w:tcPr>
            <w:tcW w:w="619" w:type="dxa"/>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bl>
    <w:p>
      <w:pPr>
        <w:pStyle w:val="4"/>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left="0" w:leftChars="0"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政府信息公开行政复议、行政诉讼情况</w:t>
      </w:r>
    </w:p>
    <w:tbl>
      <w:tblPr>
        <w:tblStyle w:val="5"/>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590"/>
        <w:gridCol w:w="590"/>
        <w:gridCol w:w="590"/>
        <w:gridCol w:w="590"/>
        <w:gridCol w:w="590"/>
        <w:gridCol w:w="590"/>
        <w:gridCol w:w="591"/>
        <w:gridCol w:w="590"/>
        <w:gridCol w:w="591"/>
        <w:gridCol w:w="591"/>
        <w:gridCol w:w="591"/>
        <w:gridCol w:w="591"/>
        <w:gridCol w:w="591"/>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行政复议</w:t>
            </w:r>
          </w:p>
        </w:tc>
        <w:tc>
          <w:tcPr>
            <w:tcW w:w="590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结果维持</w:t>
            </w:r>
          </w:p>
        </w:tc>
        <w:tc>
          <w:tcPr>
            <w:tcW w:w="59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结果</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纠正</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其他</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结果</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尚未</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审结</w:t>
            </w:r>
          </w:p>
        </w:tc>
        <w:tc>
          <w:tcPr>
            <w:tcW w:w="59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总计</w:t>
            </w:r>
          </w:p>
        </w:tc>
        <w:tc>
          <w:tcPr>
            <w:tcW w:w="295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未经复议直接起诉</w:t>
            </w:r>
          </w:p>
        </w:tc>
        <w:tc>
          <w:tcPr>
            <w:tcW w:w="29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黑体" w:hAnsi="黑体" w:eastAsia="黑体" w:cs="黑体"/>
                <w:color w:val="000000"/>
                <w:sz w:val="24"/>
                <w:szCs w:val="24"/>
                <w:highlight w:val="none"/>
              </w:rPr>
            </w:pPr>
            <w:r>
              <w:rPr>
                <w:rFonts w:hint="eastAsia" w:ascii="黑体" w:hAnsi="黑体" w:eastAsia="黑体" w:cs="黑体"/>
                <w:color w:val="000000"/>
                <w:kern w:val="0"/>
                <w:sz w:val="24"/>
                <w:szCs w:val="24"/>
                <w:highlight w:val="none"/>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90"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highlight w:val="none"/>
              </w:rPr>
            </w:pPr>
          </w:p>
        </w:tc>
        <w:tc>
          <w:tcPr>
            <w:tcW w:w="590" w:type="dxa"/>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highlight w:val="none"/>
              </w:rPr>
            </w:pPr>
          </w:p>
        </w:tc>
        <w:tc>
          <w:tcPr>
            <w:tcW w:w="59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highlight w:val="none"/>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结果</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维持</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结果</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其他</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结果</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尚未</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审结</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总计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结果</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维持</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结果</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纠正</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其他</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结果</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尚未</w:t>
            </w:r>
            <w:r>
              <w:rPr>
                <w:rFonts w:hint="eastAsia" w:ascii="仿宋_GB2312" w:hAnsi="仿宋_GB2312" w:eastAsia="仿宋_GB2312" w:cs="仿宋_GB2312"/>
                <w:color w:val="000000"/>
                <w:kern w:val="0"/>
                <w:sz w:val="24"/>
                <w:szCs w:val="24"/>
                <w:highlight w:val="none"/>
                <w:lang w:val="en-US" w:eastAsia="zh-CN" w:bidi="ar"/>
              </w:rPr>
              <w:br w:type="textWrapping"/>
            </w:r>
            <w:r>
              <w:rPr>
                <w:rFonts w:hint="eastAsia" w:ascii="仿宋_GB2312" w:hAnsi="仿宋_GB2312" w:eastAsia="仿宋_GB2312" w:cs="仿宋_GB2312"/>
                <w:color w:val="000000"/>
                <w:kern w:val="0"/>
                <w:sz w:val="24"/>
                <w:szCs w:val="24"/>
                <w:highlight w:val="none"/>
                <w:lang w:val="en-US" w:eastAsia="zh-CN" w:bidi="ar"/>
              </w:rPr>
              <w:t>审结</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0"/>
                <w:sz w:val="24"/>
                <w:szCs w:val="24"/>
                <w:highlight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kern w:val="2"/>
                <w:sz w:val="24"/>
                <w:szCs w:val="24"/>
                <w:highlight w:val="none"/>
                <w:lang w:val="en-US" w:eastAsia="zh-CN" w:bidi="ar"/>
              </w:rPr>
              <w:t>0 </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仿宋_GB2312" w:hAnsi="仿宋_GB2312" w:eastAsia="仿宋_GB2312" w:cs="仿宋_GB2312"/>
                <w:color w:val="000000"/>
                <w:sz w:val="24"/>
                <w:szCs w:val="24"/>
                <w:highlight w:val="none"/>
                <w:lang w:val="en-US"/>
              </w:rPr>
            </w:pPr>
            <w:r>
              <w:rPr>
                <w:rFonts w:hint="eastAsia" w:ascii="仿宋_GB2312" w:hAnsi="仿宋_GB2312" w:eastAsia="仿宋_GB2312" w:cs="仿宋_GB2312"/>
                <w:color w:val="000000"/>
                <w:kern w:val="2"/>
                <w:sz w:val="24"/>
                <w:szCs w:val="24"/>
                <w:highlight w:val="none"/>
                <w:lang w:val="en-US" w:eastAsia="zh-CN" w:bidi="ar"/>
              </w:rPr>
              <w:t> 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0</w:t>
            </w:r>
          </w:p>
        </w:tc>
      </w:tr>
    </w:tbl>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宋体" w:hAnsi="宋体"/>
          <w:color w:val="000000"/>
          <w:sz w:val="24"/>
          <w:highlight w:val="none"/>
        </w:rPr>
      </w:pPr>
      <w:r>
        <w:rPr>
          <w:rFonts w:hint="eastAsia" w:ascii="黑体" w:hAnsi="黑体" w:eastAsia="黑体" w:cs="黑体"/>
          <w:b w:val="0"/>
          <w:bCs/>
          <w:color w:val="000000"/>
          <w:sz w:val="32"/>
          <w:szCs w:val="32"/>
          <w:highlight w:val="none"/>
        </w:rPr>
        <w:t>五、存在的主要问题及改进情况</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ascii="微软雅黑" w:hAnsi="微软雅黑" w:eastAsia="微软雅黑" w:cs="微软雅黑"/>
          <w:i w:val="0"/>
          <w:caps w:val="0"/>
          <w:color w:val="3D3D3D"/>
          <w:spacing w:val="0"/>
          <w:sz w:val="19"/>
          <w:szCs w:val="19"/>
          <w:shd w:val="clear" w:fill="FFFFFF"/>
        </w:rPr>
      </w:pPr>
      <w:r>
        <w:rPr>
          <w:rFonts w:hint="eastAsia" w:ascii="仿宋" w:hAnsi="仿宋" w:eastAsia="仿宋" w:cs="仿宋"/>
          <w:color w:val="auto"/>
          <w:kern w:val="2"/>
          <w:sz w:val="32"/>
          <w:szCs w:val="32"/>
          <w:highlight w:val="none"/>
          <w:lang w:val="en-US" w:eastAsia="zh-CN" w:bidi="ar-SA"/>
        </w:rPr>
        <w:t>我局按照《中华人民共和国政府信息公开条例》和市、区的统一部署，认真开展政府信息公开工作，不断调整政府信息公开的栏目设置、公开流程和公开范围等等，整体运行情况良好，但还存在着一些问题，如：政务公开涉及工作的方方面面，目前我局只针对负责政务公开的干部培训，缺乏对全体机关干部的系统性理论知识培训和实操；今年动画类、视频类的政策解读不够。</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2023年我局将结合《义务教育领域基层政务公开标准指引》开展政务公开全体干部培训，梳理政务公开类别和标准，提高全体干部政务公开理念和专业素养；创新政策解读模式，将专业性的文件转化成群众可理解的政策解读，进一步扩大“北仑教育”的影响力。</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根据《政府信息公开信息处理费</w:t>
      </w:r>
      <w:bookmarkStart w:id="0" w:name="_GoBack"/>
      <w:bookmarkEnd w:id="0"/>
      <w:r>
        <w:rPr>
          <w:rFonts w:hint="eastAsia" w:ascii="仿宋" w:hAnsi="仿宋" w:eastAsia="仿宋" w:cs="仿宋"/>
          <w:kern w:val="2"/>
          <w:sz w:val="32"/>
          <w:szCs w:val="32"/>
          <w:highlight w:val="none"/>
          <w:lang w:val="en-US" w:eastAsia="zh-CN" w:bidi="ar-SA"/>
        </w:rPr>
        <w:t>管理办法》有关规定，本机关全年没有收到超出一定数量或者频次范围的政府信息公开申请，也未对申请人收取信息处理费。特此说明。</w:t>
      </w: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宁波市北仑区教育局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6B9D2"/>
    <w:multiLevelType w:val="singleLevel"/>
    <w:tmpl w:val="D9A6B9D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E6402"/>
    <w:rsid w:val="018E133F"/>
    <w:rsid w:val="028F439B"/>
    <w:rsid w:val="0AD83B22"/>
    <w:rsid w:val="15D013ED"/>
    <w:rsid w:val="1E1A6EE6"/>
    <w:rsid w:val="235172E5"/>
    <w:rsid w:val="235A7831"/>
    <w:rsid w:val="28D46686"/>
    <w:rsid w:val="2CFC10C6"/>
    <w:rsid w:val="2D4624FE"/>
    <w:rsid w:val="2FB5178A"/>
    <w:rsid w:val="317504D8"/>
    <w:rsid w:val="32A73F65"/>
    <w:rsid w:val="38623459"/>
    <w:rsid w:val="457546A7"/>
    <w:rsid w:val="46C23F6B"/>
    <w:rsid w:val="571C280B"/>
    <w:rsid w:val="589E6402"/>
    <w:rsid w:val="5B9417F7"/>
    <w:rsid w:val="5BA37C1D"/>
    <w:rsid w:val="5E737784"/>
    <w:rsid w:val="67FE2B82"/>
    <w:rsid w:val="685C3521"/>
    <w:rsid w:val="6A15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2021-01-19T01:05:00Z</dcterms:created>
  <dc:creator>Z</dc:creator>
  <cp:lastModifiedBy>WPS_1575437053</cp:lastModifiedBy>
  <cp:lastPrinted>2022-01-19T07:48:00Z</cp:lastPrinted>
  <dcterms:modified xsi:type="dcterms:W3CDTF">2023-01-16T03:27:25Z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