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b/>
          <w:bCs w:val="0"/>
          <w:sz w:val="32"/>
          <w:szCs w:val="32"/>
        </w:rPr>
      </w:pPr>
      <w:r>
        <w:rPr>
          <w:rFonts w:hint="eastAsia" w:ascii="黑体" w:hAnsi="黑体" w:eastAsia="黑体" w:cs="黑体"/>
          <w:b/>
          <w:bCs w:val="0"/>
          <w:sz w:val="32"/>
          <w:szCs w:val="32"/>
        </w:rPr>
        <w:t>附件</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760" w:lineRule="exact"/>
        <w:ind w:firstLine="0" w:firstLineChars="0"/>
        <w:jc w:val="center"/>
        <w:textAlignment w:val="auto"/>
        <w:outlineLvl w:val="9"/>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北仑区扶持民办教育专项经费</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760" w:lineRule="exact"/>
        <w:ind w:firstLine="0" w:firstLineChars="0"/>
        <w:jc w:val="center"/>
        <w:textAlignment w:val="auto"/>
        <w:outlineLvl w:val="9"/>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补助与管理办法</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深入贯彻落实国家和省市鼓励和支持民办教育发展的有关法律法规和政策文件精神，加强我区民办教育发展的政策引导，规范民办学校办学行为，支持民办学校高质量发展，制订北仑区民办教育发展专项资金补助与管理办法。</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一、补助对象</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对象为达到浙江省标准化学校的非营利性、低收费的全日制民办中小学校。</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二、补助项目</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公共财政扶持民办教育专项经费项目主要包括：</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1.对具有专业技术职务的专任教师按规定缴纳的社会保险费给予1/2的经费补助。</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教师工资补差。为提高自聘合格任教老师工资待遇，缩小教师工资与社平工资的差距，对符合教师聘任条件并与学校依法签订劳动合同的合格专任教教师进行补助。自聘合格任教教师补差每人每月1000元，具有浙江省初级职称的自聘合格教师补差每人每月1200元,具有浙江省中级职称的自聘合格教师补差每人每月1400元，具有浙江省高级职称的自聘合格教师补差每人每月1600元。</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两免经费补助。对学杂费按照教育部、财政部确定的生均公用经费基准定额标准下拨至相关民办学校，民办学校造册发放给学生，发放清单家长签字后上报给区教育局职成教学前科、计财科备案；给学生免费提供教科书，具体实施按照《关于完善北仑区义务教育段学生教科书免费提供和使用的若干意见》（仑教〔2017〕100号）文件执行。</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公用经费补助。按照不低于省财政厅、省教育厅确定的全省义务教育生均公用经费基准定额标准核定补助公用经费，其中2/3分学期下拨民办学校，具体使用由公派校长按照《北仑区中小学生均公用经费使用与管理办法》执行，其余1/3用于民办学校督导考核补助。</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5.督导考核补助。根据年度督导考核实际情况，给予适当补助。</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三、工作安排</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公用经费补助和两免经费补助。严格按照区教育局教育业务科学籍管理系统相关数据进行核实，每年6月初和11月初补助2次。</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教师工资补差。每学期开学后第二个月由相关学校对专任教师制定花名册，将花名册申报到区教育局职成学前教育科，由区教育局职成学前教育科、人事科审核确定后，由区教育局计财科按照工资发放的形式下拨到个人工资卡内。</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专任教师社会保险补助。每年四月份、10月按照当时专任教师人数，按规定缴纳的社会保险费给予1/2的经费补助下拨到相关民办学校，民办学校对社保补助资金以专任教师工资的形式随工资下发给专任教师。</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督导考核补助。每年10月中旬督导室牵头会同相关科室对民办学校进行督导考核，根据督导考核结果确定补助经费并下拨。</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bCs/>
          <w:sz w:val="32"/>
          <w:szCs w:val="32"/>
        </w:rPr>
      </w:pPr>
      <w:r>
        <w:rPr>
          <w:rFonts w:hint="eastAsia" w:ascii="黑体" w:hAnsi="黑体" w:eastAsia="黑体" w:cs="黑体"/>
          <w:bCs/>
          <w:sz w:val="32"/>
          <w:szCs w:val="32"/>
        </w:rPr>
        <w:t>四、管理要求</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民办学校应按规定使用财政补助资金，不得随意扩大使用范围，不得挪用和抵充。教师社保资金补助经费、生均公用经费、教师工资补差、教师年度考核等补助经费应全部用于所规定的项目。</w:t>
      </w:r>
    </w:p>
    <w:p>
      <w:pPr>
        <w:keepNext w:val="0"/>
        <w:keepLines w:val="0"/>
        <w:pageBreakBefore w:val="0"/>
        <w:widowControl w:val="0"/>
        <w:tabs>
          <w:tab w:val="left" w:pos="7770"/>
          <w:tab w:val="left" w:pos="7980"/>
          <w:tab w:val="left" w:pos="8190"/>
        </w:tabs>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bCs/>
          <w:sz w:val="32"/>
          <w:szCs w:val="32"/>
        </w:rPr>
        <w:sectPr>
          <w:footerReference r:id="rId3" w:type="default"/>
          <w:footerReference r:id="rId4" w:type="even"/>
          <w:pgSz w:w="11906" w:h="16838"/>
          <w:pgMar w:top="1871" w:right="1417" w:bottom="1531" w:left="1417" w:header="851" w:footer="850" w:gutter="0"/>
          <w:pgNumType w:fmt="decimal"/>
          <w:cols w:space="0" w:num="1"/>
          <w:rtlGutter w:val="0"/>
          <w:docGrid w:type="linesAndChars" w:linePitch="317" w:charSpace="190"/>
        </w:sect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公用经费在严格执行《北仑区中小学生均公用经费使用与管理办法》的基础上，优先保障教师培训经费、业务活动开展。公用经费要细化到具体项目，要按照轻重缓急、统筹兼顾的原则编排预算，做到不重复、不遗漏，不留缺口，确保公用经费预算安排合理、科学，做到收支平衡。</w:t>
      </w:r>
    </w:p>
    <w:p>
      <w:pPr>
        <w:keepNext w:val="0"/>
        <w:keepLines w:val="0"/>
        <w:pageBreakBefore w:val="0"/>
        <w:widowControl w:val="0"/>
        <w:kinsoku/>
        <w:wordWrap/>
        <w:overflowPunct/>
        <w:topLinePunct w:val="0"/>
        <w:autoSpaceDE/>
        <w:autoSpaceDN/>
        <w:bidi w:val="0"/>
        <w:adjustRightInd w:val="0"/>
        <w:snapToGrid w:val="0"/>
        <w:spacing w:beforeLines="50" w:afterLines="50" w:line="76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val="en-US" w:eastAsia="zh-CN"/>
        </w:rPr>
        <w:t>北仑区</w:t>
      </w:r>
      <w:r>
        <w:rPr>
          <w:rFonts w:hint="eastAsia" w:ascii="方正小标宋简体" w:hAnsi="方正小标宋简体" w:eastAsia="方正小标宋简体" w:cs="方正小标宋简体"/>
          <w:sz w:val="40"/>
          <w:szCs w:val="40"/>
        </w:rPr>
        <w:t>民办学校</w:t>
      </w:r>
      <w:r>
        <w:rPr>
          <w:rFonts w:hint="eastAsia" w:ascii="方正小标宋简体" w:hAnsi="方正小标宋简体" w:eastAsia="方正小标宋简体" w:cs="方正小标宋简体"/>
          <w:sz w:val="40"/>
          <w:szCs w:val="40"/>
          <w:lang w:eastAsia="zh-CN"/>
        </w:rPr>
        <w:t>规范办学督导评估</w:t>
      </w:r>
      <w:r>
        <w:rPr>
          <w:rFonts w:hint="eastAsia" w:ascii="方正小标宋简体" w:hAnsi="方正小标宋简体" w:eastAsia="方正小标宋简体" w:cs="方正小标宋简体"/>
          <w:sz w:val="40"/>
          <w:szCs w:val="40"/>
        </w:rPr>
        <w:t>实施细则</w:t>
      </w:r>
      <w:r>
        <w:rPr>
          <w:rFonts w:hint="eastAsia" w:ascii="方正小标宋简体" w:hAnsi="方正小标宋简体" w:eastAsia="方正小标宋简体" w:cs="方正小标宋简体"/>
          <w:sz w:val="40"/>
          <w:szCs w:val="40"/>
          <w:lang w:eastAsia="zh-CN"/>
        </w:rPr>
        <w:t>（试行）</w:t>
      </w:r>
    </w:p>
    <w:tbl>
      <w:tblPr>
        <w:tblStyle w:val="2"/>
        <w:tblW w:w="14168" w:type="dxa"/>
        <w:tblInd w:w="-18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4"/>
        <w:gridCol w:w="4786"/>
        <w:gridCol w:w="750"/>
        <w:gridCol w:w="5850"/>
        <w:gridCol w:w="923"/>
        <w:gridCol w:w="9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trPr>
        <w:tc>
          <w:tcPr>
            <w:tcW w:w="91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center"/>
              <w:textAlignment w:val="auto"/>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指标</w:t>
            </w:r>
          </w:p>
        </w:tc>
        <w:tc>
          <w:tcPr>
            <w:tcW w:w="4786" w:type="dxa"/>
            <w:tcBorders>
              <w:top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center"/>
              <w:textAlignment w:val="auto"/>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考核内容</w:t>
            </w:r>
          </w:p>
        </w:tc>
        <w:tc>
          <w:tcPr>
            <w:tcW w:w="750" w:type="dxa"/>
            <w:tcBorders>
              <w:top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center"/>
              <w:textAlignment w:val="auto"/>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分值</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center"/>
              <w:textAlignment w:val="auto"/>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评分方法</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center"/>
              <w:textAlignment w:val="auto"/>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自评分</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center"/>
              <w:textAlignment w:val="auto"/>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考核分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32" w:hRule="atLeast"/>
        </w:trPr>
        <w:tc>
          <w:tcPr>
            <w:tcW w:w="914" w:type="dxa"/>
            <w:vMerge w:val="restart"/>
            <w:tcBorders>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1.加强党的建设</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(5分）</w:t>
            </w:r>
          </w:p>
        </w:tc>
        <w:tc>
          <w:tcPr>
            <w:tcW w:w="4786" w:type="dxa"/>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1.加强党组织建设，积极开展党的活动，做好党员发展和教育管理服务工作。坚持党建带群建，加强工会、共青团等组织建设。</w:t>
            </w:r>
          </w:p>
        </w:tc>
        <w:tc>
          <w:tcPr>
            <w:tcW w:w="750" w:type="dxa"/>
            <w:tcBorders>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w:t>
            </w:r>
          </w:p>
        </w:tc>
        <w:tc>
          <w:tcPr>
            <w:tcW w:w="5850" w:type="dxa"/>
            <w:tcBorders>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党组织工作有力的，得1分；正常开展党的活动，按规定发展党员的，得1分；正常开展工会、团委等活动的，得1分。</w:t>
            </w:r>
          </w:p>
        </w:tc>
        <w:tc>
          <w:tcPr>
            <w:tcW w:w="923" w:type="dxa"/>
            <w:tcBorders>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p>
        </w:tc>
        <w:tc>
          <w:tcPr>
            <w:tcW w:w="945" w:type="dxa"/>
            <w:tcBorders>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5" w:hRule="atLeast"/>
        </w:trPr>
        <w:tc>
          <w:tcPr>
            <w:tcW w:w="914" w:type="dxa"/>
            <w:vMerge w:val="continue"/>
            <w:tcBorders>
              <w:top w:val="nil"/>
              <w:left w:val="single" w:color="000000" w:sz="6" w:space="0"/>
              <w:bottom w:val="single" w:color="auto"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tcBorders>
              <w:left w:val="single" w:color="000000" w:sz="6" w:space="0"/>
              <w:bottom w:val="single" w:color="auto"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2.全面贯彻党的教育万针，开展习近平新时代中国特色社会主义思想等思想政治教育。</w:t>
            </w:r>
          </w:p>
        </w:tc>
        <w:tc>
          <w:tcPr>
            <w:tcW w:w="750" w:type="dxa"/>
            <w:tcBorders>
              <w:left w:val="single" w:color="000000" w:sz="6" w:space="0"/>
              <w:bottom w:val="single" w:color="auto"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w:t>
            </w:r>
          </w:p>
        </w:tc>
        <w:tc>
          <w:tcPr>
            <w:tcW w:w="5850" w:type="dxa"/>
            <w:tcBorders>
              <w:left w:val="single" w:color="000000" w:sz="6" w:space="0"/>
              <w:bottom w:val="single" w:color="auto"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党组织发挥政治核心作用的，得1分；有效开展思想政治教育工作的，得1分。</w:t>
            </w:r>
          </w:p>
        </w:tc>
        <w:tc>
          <w:tcPr>
            <w:tcW w:w="923" w:type="dxa"/>
            <w:tcBorders>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p>
        </w:tc>
        <w:tc>
          <w:tcPr>
            <w:tcW w:w="945" w:type="dxa"/>
            <w:tcBorders>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9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2.建立现代学校制度</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(5分）</w:t>
            </w:r>
          </w:p>
        </w:tc>
        <w:tc>
          <w:tcPr>
            <w:tcW w:w="47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3.依法制定章程，按照章程管理学校。</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w:t>
            </w:r>
          </w:p>
        </w:tc>
        <w:tc>
          <w:tcPr>
            <w:tcW w:w="5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依法制定章程，且章程合法合规的，得1分。</w:t>
            </w:r>
          </w:p>
        </w:tc>
        <w:tc>
          <w:tcPr>
            <w:tcW w:w="923" w:type="dxa"/>
            <w:tcBorders>
              <w:left w:val="single" w:color="auto"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p>
        </w:tc>
        <w:tc>
          <w:tcPr>
            <w:tcW w:w="945" w:type="dxa"/>
            <w:tcBorders>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67" w:hRule="atLeast"/>
        </w:trPr>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4.完善内部治理结构，健全董事会（理事会）和监事（会）制度，董事会（理事会）和监事（会）成员依据学校章程规定的权限和程序，参与学校的办学和管理。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w:t>
            </w:r>
          </w:p>
        </w:tc>
        <w:tc>
          <w:tcPr>
            <w:tcW w:w="5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按照章程召开董事会、监事会的，得2分。</w:t>
            </w:r>
          </w:p>
        </w:tc>
        <w:tc>
          <w:tcPr>
            <w:tcW w:w="923" w:type="dxa"/>
            <w:tcBorders>
              <w:left w:val="single" w:color="auto"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p>
        </w:tc>
        <w:tc>
          <w:tcPr>
            <w:tcW w:w="945" w:type="dxa"/>
            <w:tcBorders>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0" w:hRule="atLeast"/>
        </w:trPr>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5.建立健全董事会领导下的校长负责制，完善校长选聘机制，依法保障校长行使管理权。</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w:t>
            </w:r>
          </w:p>
        </w:tc>
        <w:tc>
          <w:tcPr>
            <w:tcW w:w="5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严格按照章程选聘校长，依法保障校长行使管理权的，得1分。</w:t>
            </w:r>
          </w:p>
        </w:tc>
        <w:tc>
          <w:tcPr>
            <w:tcW w:w="92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27" w:hRule="atLeast"/>
        </w:trPr>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6.</w:t>
            </w:r>
            <w:r>
              <w:rPr>
                <w:rFonts w:hint="eastAsia" w:ascii="仿宋_GB2312" w:hAnsi="仿宋_GB2312" w:eastAsia="仿宋_GB2312" w:cs="仿宋_GB2312"/>
                <w:kern w:val="2"/>
                <w:sz w:val="21"/>
                <w:szCs w:val="21"/>
                <w:lang w:val="en-US" w:eastAsia="en-US" w:bidi="ar-SA"/>
              </w:rPr>
              <w:t>加强星级工会创建，全面落实教代会制度，优质完成年度工会考核任务。</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1</w:t>
            </w:r>
          </w:p>
        </w:tc>
        <w:tc>
          <w:tcPr>
            <w:tcW w:w="5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按照《关于印发宁波市中小学校教职工（代表）大会工作规定的通知》（甬教工会〔2015〕408号），年内召开教职工代表大会的，</w:t>
            </w:r>
            <w:r>
              <w:rPr>
                <w:rFonts w:hint="eastAsia" w:ascii="仿宋_GB2312" w:hAnsi="仿宋_GB2312" w:eastAsia="仿宋_GB2312" w:cs="仿宋_GB2312"/>
                <w:kern w:val="2"/>
                <w:sz w:val="21"/>
                <w:szCs w:val="21"/>
                <w:lang w:val="en-US" w:eastAsia="en-US" w:bidi="ar-SA"/>
              </w:rPr>
              <w:t>得1分。</w:t>
            </w:r>
          </w:p>
        </w:tc>
        <w:tc>
          <w:tcPr>
            <w:tcW w:w="92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0" w:hRule="atLeast"/>
        </w:trPr>
        <w:tc>
          <w:tcPr>
            <w:tcW w:w="914"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3.学校标准化建设</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（25分）</w:t>
            </w:r>
          </w:p>
        </w:tc>
        <w:tc>
          <w:tcPr>
            <w:tcW w:w="478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7</w:t>
            </w:r>
            <w:r>
              <w:rPr>
                <w:rFonts w:hint="eastAsia" w:ascii="仿宋_GB2312" w:hAnsi="仿宋_GB2312" w:eastAsia="仿宋_GB2312" w:cs="仿宋_GB2312"/>
                <w:kern w:val="2"/>
                <w:sz w:val="21"/>
                <w:szCs w:val="21"/>
                <w:lang w:val="en-US" w:eastAsia="en-US" w:bidi="ar-SA"/>
              </w:rPr>
              <w:t>.</w:t>
            </w:r>
            <w:r>
              <w:rPr>
                <w:rFonts w:hint="eastAsia" w:ascii="仿宋_GB2312" w:hAnsi="仿宋_GB2312" w:eastAsia="仿宋_GB2312" w:cs="仿宋_GB2312"/>
                <w:kern w:val="2"/>
                <w:sz w:val="21"/>
                <w:szCs w:val="21"/>
                <w:lang w:val="en-US" w:eastAsia="zh-CN" w:bidi="ar-SA"/>
              </w:rPr>
              <w:t>完善</w:t>
            </w:r>
            <w:r>
              <w:rPr>
                <w:rFonts w:hint="eastAsia" w:ascii="仿宋_GB2312" w:hAnsi="仿宋_GB2312" w:eastAsia="仿宋_GB2312" w:cs="仿宋_GB2312"/>
                <w:kern w:val="2"/>
                <w:sz w:val="21"/>
                <w:szCs w:val="21"/>
                <w:lang w:val="en-US" w:eastAsia="en-US" w:bidi="ar-SA"/>
              </w:rPr>
              <w:t>校舍</w:t>
            </w:r>
            <w:r>
              <w:rPr>
                <w:rFonts w:hint="eastAsia" w:ascii="仿宋_GB2312" w:hAnsi="仿宋_GB2312" w:eastAsia="仿宋_GB2312" w:cs="仿宋_GB2312"/>
                <w:kern w:val="2"/>
                <w:sz w:val="21"/>
                <w:szCs w:val="21"/>
                <w:lang w:val="en-US" w:eastAsia="zh-CN" w:bidi="ar-SA"/>
              </w:rPr>
              <w:t>用房标准化设置。</w:t>
            </w:r>
          </w:p>
        </w:tc>
        <w:tc>
          <w:tcPr>
            <w:tcW w:w="7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8</w:t>
            </w:r>
          </w:p>
        </w:tc>
        <w:tc>
          <w:tcPr>
            <w:tcW w:w="58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en-US" w:bidi="ar-SA"/>
              </w:rPr>
              <w:t>校舍按《浙江省义务教育标准化学校基准标准》设置教学及教学辅助用房</w:t>
            </w:r>
            <w:r>
              <w:rPr>
                <w:rFonts w:hint="eastAsia" w:ascii="仿宋_GB2312" w:hAnsi="仿宋_GB2312" w:eastAsia="仿宋_GB2312" w:cs="仿宋_GB2312"/>
                <w:kern w:val="2"/>
                <w:sz w:val="21"/>
                <w:szCs w:val="21"/>
                <w:lang w:val="en-US" w:eastAsia="zh-CN" w:bidi="ar-SA"/>
              </w:rPr>
              <w:t>，得</w:t>
            </w:r>
            <w:r>
              <w:rPr>
                <w:rFonts w:hint="eastAsia" w:ascii="仿宋_GB2312" w:hAnsi="仿宋_GB2312" w:eastAsia="仿宋_GB2312" w:cs="仿宋_GB2312"/>
                <w:kern w:val="2"/>
                <w:sz w:val="21"/>
                <w:szCs w:val="21"/>
                <w:lang w:val="en-US" w:eastAsia="en-US" w:bidi="ar-SA"/>
              </w:rPr>
              <w:t>4分</w:t>
            </w:r>
            <w:r>
              <w:rPr>
                <w:rFonts w:hint="eastAsia" w:ascii="仿宋_GB2312" w:hAnsi="仿宋_GB2312" w:eastAsia="仿宋_GB2312" w:cs="仿宋_GB2312"/>
                <w:kern w:val="2"/>
                <w:sz w:val="21"/>
                <w:szCs w:val="21"/>
                <w:lang w:val="en-US" w:eastAsia="zh-CN" w:bidi="ar-SA"/>
              </w:rPr>
              <w:t>；按标准设置</w:t>
            </w:r>
            <w:r>
              <w:rPr>
                <w:rFonts w:hint="eastAsia" w:ascii="仿宋_GB2312" w:hAnsi="仿宋_GB2312" w:eastAsia="仿宋_GB2312" w:cs="仿宋_GB2312"/>
                <w:kern w:val="2"/>
                <w:sz w:val="21"/>
                <w:szCs w:val="21"/>
                <w:lang w:val="en-US" w:eastAsia="en-US" w:bidi="ar-SA"/>
              </w:rPr>
              <w:t>办公用房</w:t>
            </w:r>
            <w:r>
              <w:rPr>
                <w:rFonts w:hint="eastAsia" w:ascii="仿宋_GB2312" w:hAnsi="仿宋_GB2312" w:eastAsia="仿宋_GB2312" w:cs="仿宋_GB2312"/>
                <w:kern w:val="2"/>
                <w:sz w:val="21"/>
                <w:szCs w:val="21"/>
                <w:lang w:val="en-US" w:eastAsia="zh-CN" w:bidi="ar-SA"/>
              </w:rPr>
              <w:t>，得</w:t>
            </w:r>
            <w:r>
              <w:rPr>
                <w:rFonts w:hint="eastAsia" w:ascii="仿宋_GB2312" w:hAnsi="仿宋_GB2312" w:eastAsia="仿宋_GB2312" w:cs="仿宋_GB2312"/>
                <w:kern w:val="2"/>
                <w:sz w:val="21"/>
                <w:szCs w:val="21"/>
                <w:lang w:val="en-US" w:eastAsia="en-US" w:bidi="ar-SA"/>
              </w:rPr>
              <w:t>2分</w:t>
            </w:r>
            <w:r>
              <w:rPr>
                <w:rFonts w:hint="eastAsia" w:ascii="仿宋_GB2312" w:hAnsi="仿宋_GB2312" w:eastAsia="仿宋_GB2312" w:cs="仿宋_GB2312"/>
                <w:kern w:val="2"/>
                <w:sz w:val="21"/>
                <w:szCs w:val="21"/>
                <w:lang w:val="en-US" w:eastAsia="zh-CN" w:bidi="ar-SA"/>
              </w:rPr>
              <w:t>；按标准设置</w:t>
            </w:r>
            <w:r>
              <w:rPr>
                <w:rFonts w:hint="eastAsia" w:ascii="仿宋_GB2312" w:hAnsi="仿宋_GB2312" w:eastAsia="仿宋_GB2312" w:cs="仿宋_GB2312"/>
                <w:kern w:val="2"/>
                <w:sz w:val="21"/>
                <w:szCs w:val="21"/>
                <w:lang w:val="en-US" w:eastAsia="en-US" w:bidi="ar-SA"/>
              </w:rPr>
              <w:t>生活服务用房</w:t>
            </w:r>
            <w:r>
              <w:rPr>
                <w:rFonts w:hint="eastAsia" w:ascii="仿宋_GB2312" w:hAnsi="仿宋_GB2312" w:eastAsia="仿宋_GB2312" w:cs="仿宋_GB2312"/>
                <w:kern w:val="2"/>
                <w:sz w:val="21"/>
                <w:szCs w:val="21"/>
                <w:lang w:val="en-US" w:eastAsia="zh-CN" w:bidi="ar-SA"/>
              </w:rPr>
              <w:t>，得</w:t>
            </w:r>
            <w:r>
              <w:rPr>
                <w:rFonts w:hint="eastAsia" w:ascii="仿宋_GB2312" w:hAnsi="仿宋_GB2312" w:eastAsia="仿宋_GB2312" w:cs="仿宋_GB2312"/>
                <w:kern w:val="2"/>
                <w:sz w:val="21"/>
                <w:szCs w:val="21"/>
                <w:lang w:val="en-US" w:eastAsia="en-US" w:bidi="ar-SA"/>
              </w:rPr>
              <w:t>2分</w:t>
            </w:r>
            <w:r>
              <w:rPr>
                <w:rFonts w:hint="eastAsia" w:ascii="仿宋_GB2312" w:hAnsi="仿宋_GB2312" w:eastAsia="仿宋_GB2312" w:cs="仿宋_GB2312"/>
                <w:kern w:val="2"/>
                <w:sz w:val="21"/>
                <w:szCs w:val="21"/>
                <w:lang w:val="en-US" w:eastAsia="zh-CN" w:bidi="ar-SA"/>
              </w:rPr>
              <w:t>。</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5" w:hRule="atLeast"/>
        </w:trPr>
        <w:tc>
          <w:tcPr>
            <w:tcW w:w="9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8</w:t>
            </w:r>
            <w:r>
              <w:rPr>
                <w:rFonts w:hint="eastAsia" w:ascii="仿宋_GB2312" w:hAnsi="仿宋_GB2312" w:eastAsia="仿宋_GB2312" w:cs="仿宋_GB2312"/>
                <w:kern w:val="2"/>
                <w:sz w:val="21"/>
                <w:szCs w:val="21"/>
                <w:lang w:val="en-US" w:eastAsia="en-US" w:bidi="ar-SA"/>
              </w:rPr>
              <w:t>.</w:t>
            </w:r>
            <w:r>
              <w:rPr>
                <w:rFonts w:hint="eastAsia" w:ascii="仿宋_GB2312" w:hAnsi="仿宋_GB2312" w:eastAsia="仿宋_GB2312" w:cs="仿宋_GB2312"/>
                <w:kern w:val="2"/>
                <w:sz w:val="21"/>
                <w:szCs w:val="21"/>
                <w:lang w:val="en-US" w:eastAsia="zh-CN" w:bidi="ar-SA"/>
              </w:rPr>
              <w:t>加强教学技术装备标准化配备。</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7</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en-US" w:bidi="ar-SA"/>
              </w:rPr>
              <w:t>按《浙江省义务教育标准化学校基准标准》要求配备一定数量图书和教学仪器设备</w:t>
            </w:r>
            <w:r>
              <w:rPr>
                <w:rFonts w:hint="eastAsia" w:ascii="仿宋_GB2312" w:hAnsi="仿宋_GB2312" w:eastAsia="仿宋_GB2312" w:cs="仿宋_GB2312"/>
                <w:kern w:val="2"/>
                <w:sz w:val="21"/>
                <w:szCs w:val="21"/>
                <w:lang w:val="en-US" w:eastAsia="zh-CN" w:bidi="ar-SA"/>
              </w:rPr>
              <w:t>，得</w:t>
            </w:r>
            <w:r>
              <w:rPr>
                <w:rFonts w:hint="eastAsia" w:ascii="仿宋_GB2312" w:hAnsi="仿宋_GB2312" w:eastAsia="仿宋_GB2312" w:cs="仿宋_GB2312"/>
                <w:kern w:val="2"/>
                <w:sz w:val="21"/>
                <w:szCs w:val="21"/>
                <w:lang w:val="en-US" w:eastAsia="en-US" w:bidi="ar-SA"/>
              </w:rPr>
              <w:t>3分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按《浙江省中小学教育技术装备标准》布置一些基本的信息化环境</w:t>
            </w:r>
            <w:r>
              <w:rPr>
                <w:rFonts w:hint="eastAsia" w:ascii="仿宋_GB2312" w:hAnsi="仿宋_GB2312" w:eastAsia="仿宋_GB2312" w:cs="仿宋_GB2312"/>
                <w:kern w:val="2"/>
                <w:sz w:val="21"/>
                <w:szCs w:val="21"/>
                <w:lang w:val="en-US" w:eastAsia="zh-CN" w:bidi="ar-SA"/>
              </w:rPr>
              <w:t>，得</w:t>
            </w:r>
            <w:r>
              <w:rPr>
                <w:rFonts w:hint="eastAsia" w:ascii="仿宋_GB2312" w:hAnsi="仿宋_GB2312" w:eastAsia="仿宋_GB2312" w:cs="仿宋_GB2312"/>
                <w:kern w:val="2"/>
                <w:sz w:val="21"/>
                <w:szCs w:val="21"/>
                <w:lang w:val="en-US" w:eastAsia="en-US" w:bidi="ar-SA"/>
              </w:rPr>
              <w:t>2分；不断完善体育场地条件（塑胶跑道和篮、排球场等），推动阳光体育运动开展</w:t>
            </w:r>
            <w:r>
              <w:rPr>
                <w:rFonts w:hint="eastAsia" w:ascii="仿宋_GB2312" w:hAnsi="仿宋_GB2312" w:eastAsia="仿宋_GB2312" w:cs="仿宋_GB2312"/>
                <w:kern w:val="2"/>
                <w:sz w:val="21"/>
                <w:szCs w:val="21"/>
                <w:lang w:val="en-US" w:eastAsia="zh-CN" w:bidi="ar-SA"/>
              </w:rPr>
              <w:t>，得</w:t>
            </w:r>
            <w:r>
              <w:rPr>
                <w:rFonts w:hint="eastAsia" w:ascii="仿宋_GB2312" w:hAnsi="仿宋_GB2312" w:eastAsia="仿宋_GB2312" w:cs="仿宋_GB2312"/>
                <w:kern w:val="2"/>
                <w:sz w:val="21"/>
                <w:szCs w:val="21"/>
                <w:lang w:val="en-US" w:eastAsia="en-US" w:bidi="ar-SA"/>
              </w:rPr>
              <w:t>2分。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5" w:hRule="atLeast"/>
        </w:trPr>
        <w:tc>
          <w:tcPr>
            <w:tcW w:w="9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9</w:t>
            </w:r>
            <w:r>
              <w:rPr>
                <w:rFonts w:hint="eastAsia" w:ascii="仿宋_GB2312" w:hAnsi="仿宋_GB2312" w:eastAsia="仿宋_GB2312" w:cs="仿宋_GB2312"/>
                <w:kern w:val="2"/>
                <w:sz w:val="21"/>
                <w:szCs w:val="21"/>
                <w:lang w:val="en-US" w:eastAsia="en-US" w:bidi="ar-SA"/>
              </w:rPr>
              <w:t>.</w:t>
            </w:r>
            <w:r>
              <w:rPr>
                <w:rFonts w:hint="eastAsia" w:ascii="仿宋_GB2312" w:hAnsi="仿宋_GB2312" w:eastAsia="仿宋_GB2312" w:cs="仿宋_GB2312"/>
                <w:kern w:val="2"/>
                <w:sz w:val="21"/>
                <w:szCs w:val="21"/>
                <w:lang w:val="en-US" w:eastAsia="zh-CN" w:bidi="ar-SA"/>
              </w:rPr>
              <w:t>饮食安全、卫生。</w:t>
            </w:r>
          </w:p>
        </w:tc>
        <w:tc>
          <w:tcPr>
            <w:tcW w:w="75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w:t>
            </w:r>
          </w:p>
        </w:tc>
        <w:tc>
          <w:tcPr>
            <w:tcW w:w="585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学生食堂上等级</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达到C级</w:t>
            </w:r>
            <w:r>
              <w:rPr>
                <w:rFonts w:hint="eastAsia" w:ascii="仿宋_GB2312" w:hAnsi="仿宋_GB2312" w:eastAsia="仿宋_GB2312" w:cs="仿宋_GB2312"/>
                <w:kern w:val="2"/>
                <w:sz w:val="21"/>
                <w:szCs w:val="21"/>
                <w:lang w:val="en-US" w:eastAsia="zh-CN" w:bidi="ar-SA"/>
              </w:rPr>
              <w:t>得</w:t>
            </w:r>
            <w:r>
              <w:rPr>
                <w:rFonts w:hint="eastAsia" w:ascii="仿宋_GB2312" w:hAnsi="仿宋_GB2312" w:eastAsia="仿宋_GB2312" w:cs="仿宋_GB2312"/>
                <w:kern w:val="2"/>
                <w:sz w:val="21"/>
                <w:szCs w:val="21"/>
                <w:lang w:val="en-US" w:eastAsia="en-US" w:bidi="ar-SA"/>
              </w:rPr>
              <w:t>1分；B级及以上</w:t>
            </w:r>
            <w:r>
              <w:rPr>
                <w:rFonts w:hint="eastAsia" w:ascii="仿宋_GB2312" w:hAnsi="仿宋_GB2312" w:eastAsia="仿宋_GB2312" w:cs="仿宋_GB2312"/>
                <w:kern w:val="2"/>
                <w:sz w:val="21"/>
                <w:szCs w:val="21"/>
                <w:lang w:val="en-US" w:eastAsia="zh-CN" w:bidi="ar-SA"/>
              </w:rPr>
              <w:t>得</w:t>
            </w:r>
            <w:r>
              <w:rPr>
                <w:rFonts w:hint="eastAsia" w:ascii="仿宋_GB2312" w:hAnsi="仿宋_GB2312" w:eastAsia="仿宋_GB2312" w:cs="仿宋_GB2312"/>
                <w:kern w:val="2"/>
                <w:sz w:val="21"/>
                <w:szCs w:val="21"/>
                <w:lang w:val="en-US" w:eastAsia="en-US" w:bidi="ar-SA"/>
              </w:rPr>
              <w:t>2分；配有校园饮用水设备实施，提供温度适宜，符合卫生标准的直饮水，满足师生在校期间的饮用水需求</w:t>
            </w:r>
            <w:r>
              <w:rPr>
                <w:rFonts w:hint="eastAsia" w:ascii="仿宋_GB2312" w:hAnsi="仿宋_GB2312" w:eastAsia="仿宋_GB2312" w:cs="仿宋_GB2312"/>
                <w:kern w:val="2"/>
                <w:sz w:val="21"/>
                <w:szCs w:val="21"/>
                <w:lang w:val="en-US" w:eastAsia="zh-CN" w:bidi="ar-SA"/>
              </w:rPr>
              <w:t>，得</w:t>
            </w:r>
            <w:r>
              <w:rPr>
                <w:rFonts w:hint="eastAsia" w:ascii="仿宋_GB2312" w:hAnsi="仿宋_GB2312" w:eastAsia="仿宋_GB2312" w:cs="仿宋_GB2312"/>
                <w:kern w:val="2"/>
                <w:sz w:val="21"/>
                <w:szCs w:val="21"/>
                <w:lang w:val="en-US" w:eastAsia="en-US" w:bidi="ar-SA"/>
              </w:rPr>
              <w:t>1分。</w:t>
            </w:r>
          </w:p>
        </w:tc>
        <w:tc>
          <w:tcPr>
            <w:tcW w:w="92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8" w:hRule="atLeast"/>
        </w:trPr>
        <w:tc>
          <w:tcPr>
            <w:tcW w:w="91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10</w:t>
            </w:r>
            <w:r>
              <w:rPr>
                <w:rFonts w:hint="eastAsia" w:ascii="仿宋_GB2312" w:hAnsi="仿宋_GB2312" w:eastAsia="仿宋_GB2312" w:cs="仿宋_GB2312"/>
                <w:kern w:val="2"/>
                <w:sz w:val="21"/>
                <w:szCs w:val="21"/>
                <w:lang w:val="en-US" w:eastAsia="en-US" w:bidi="ar-SA"/>
              </w:rPr>
              <w:t>.</w:t>
            </w:r>
            <w:r>
              <w:rPr>
                <w:rFonts w:hint="eastAsia" w:ascii="仿宋_GB2312" w:hAnsi="仿宋_GB2312" w:eastAsia="仿宋_GB2312" w:cs="仿宋_GB2312"/>
                <w:kern w:val="2"/>
                <w:sz w:val="21"/>
                <w:szCs w:val="21"/>
                <w:lang w:val="en-US" w:eastAsia="zh-CN" w:bidi="ar-SA"/>
              </w:rPr>
              <w:t>课程设置科学、合理。</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7</w:t>
            </w:r>
          </w:p>
        </w:tc>
        <w:tc>
          <w:tcPr>
            <w:tcW w:w="5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en-US" w:bidi="ar-SA"/>
              </w:rPr>
              <w:t>按规定开足开齐义务教育段课程</w:t>
            </w:r>
            <w:r>
              <w:rPr>
                <w:rFonts w:hint="eastAsia" w:ascii="仿宋_GB2312" w:hAnsi="仿宋_GB2312" w:eastAsia="仿宋_GB2312" w:cs="仿宋_GB2312"/>
                <w:kern w:val="2"/>
                <w:sz w:val="21"/>
                <w:szCs w:val="21"/>
                <w:lang w:val="en-US" w:eastAsia="zh-CN" w:bidi="ar-SA"/>
              </w:rPr>
              <w:t>，得</w:t>
            </w:r>
            <w:r>
              <w:rPr>
                <w:rFonts w:hint="eastAsia" w:ascii="仿宋_GB2312" w:hAnsi="仿宋_GB2312" w:eastAsia="仿宋_GB2312" w:cs="仿宋_GB2312"/>
                <w:kern w:val="2"/>
                <w:sz w:val="21"/>
                <w:szCs w:val="21"/>
                <w:lang w:val="en-US" w:eastAsia="en-US" w:bidi="ar-SA"/>
              </w:rPr>
              <w:t>4分</w:t>
            </w:r>
            <w:r>
              <w:rPr>
                <w:rFonts w:hint="eastAsia" w:ascii="仿宋_GB2312" w:hAnsi="仿宋_GB2312" w:eastAsia="仿宋_GB2312" w:cs="仿宋_GB2312"/>
                <w:kern w:val="2"/>
                <w:sz w:val="21"/>
                <w:szCs w:val="21"/>
                <w:lang w:val="en-US" w:eastAsia="zh-CN" w:bidi="ar-SA"/>
              </w:rPr>
              <w:t>，否则不得分</w:t>
            </w:r>
            <w:r>
              <w:rPr>
                <w:rFonts w:hint="eastAsia" w:ascii="仿宋_GB2312" w:hAnsi="仿宋_GB2312" w:eastAsia="仿宋_GB2312" w:cs="仿宋_GB2312"/>
                <w:kern w:val="2"/>
                <w:sz w:val="21"/>
                <w:szCs w:val="21"/>
                <w:lang w:val="en-US" w:eastAsia="en-US" w:bidi="ar-SA"/>
              </w:rPr>
              <w:t>；体育、音美、信息、综合实践等课程开齐开足</w:t>
            </w:r>
            <w:r>
              <w:rPr>
                <w:rFonts w:hint="eastAsia" w:ascii="仿宋_GB2312" w:hAnsi="仿宋_GB2312" w:eastAsia="仿宋_GB2312" w:cs="仿宋_GB2312"/>
                <w:kern w:val="2"/>
                <w:sz w:val="21"/>
                <w:szCs w:val="21"/>
                <w:lang w:val="en-US" w:eastAsia="zh-CN" w:bidi="ar-SA"/>
              </w:rPr>
              <w:t>，得</w:t>
            </w:r>
            <w:r>
              <w:rPr>
                <w:rFonts w:hint="eastAsia" w:ascii="仿宋_GB2312" w:hAnsi="仿宋_GB2312" w:eastAsia="仿宋_GB2312" w:cs="仿宋_GB2312"/>
                <w:kern w:val="2"/>
                <w:sz w:val="21"/>
                <w:szCs w:val="21"/>
                <w:lang w:val="en-US" w:eastAsia="en-US" w:bidi="ar-SA"/>
              </w:rPr>
              <w:t>3分</w:t>
            </w:r>
            <w:r>
              <w:rPr>
                <w:rFonts w:hint="eastAsia" w:ascii="仿宋_GB2312" w:hAnsi="仿宋_GB2312" w:eastAsia="仿宋_GB2312" w:cs="仿宋_GB2312"/>
                <w:kern w:val="2"/>
                <w:sz w:val="21"/>
                <w:szCs w:val="21"/>
                <w:lang w:val="en-US" w:eastAsia="zh-CN" w:bidi="ar-SA"/>
              </w:rPr>
              <w:t>，少开一门扣一分，扣完为止</w:t>
            </w:r>
            <w:r>
              <w:rPr>
                <w:rFonts w:hint="eastAsia" w:ascii="仿宋_GB2312" w:hAnsi="仿宋_GB2312" w:eastAsia="仿宋_GB2312" w:cs="仿宋_GB2312"/>
                <w:kern w:val="2"/>
                <w:sz w:val="21"/>
                <w:szCs w:val="21"/>
                <w:lang w:val="en-US" w:eastAsia="en-US" w:bidi="ar-SA"/>
              </w:rPr>
              <w:t>。</w:t>
            </w:r>
          </w:p>
        </w:tc>
        <w:tc>
          <w:tcPr>
            <w:tcW w:w="9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2" w:hRule="atLeast"/>
        </w:trPr>
        <w:tc>
          <w:tcPr>
            <w:tcW w:w="9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4.加强师资队伍建设</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(25分）</w:t>
            </w:r>
          </w:p>
        </w:tc>
        <w:tc>
          <w:tcPr>
            <w:tcW w:w="478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11</w:t>
            </w:r>
            <w:r>
              <w:rPr>
                <w:rFonts w:hint="eastAsia" w:ascii="仿宋_GB2312" w:hAnsi="仿宋_GB2312" w:eastAsia="仿宋_GB2312" w:cs="仿宋_GB2312"/>
                <w:kern w:val="2"/>
                <w:sz w:val="21"/>
                <w:szCs w:val="21"/>
                <w:lang w:val="en-US" w:eastAsia="en-US" w:bidi="ar-SA"/>
              </w:rPr>
              <w:t>.教师持证上岗，实行聘用合同管理。</w:t>
            </w:r>
          </w:p>
        </w:tc>
        <w:tc>
          <w:tcPr>
            <w:tcW w:w="7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2</w:t>
            </w:r>
          </w:p>
        </w:tc>
        <w:tc>
          <w:tcPr>
            <w:tcW w:w="58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实行全员聘用合同管理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得1分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专任教师按照规定取得教师资格证</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得1分。</w:t>
            </w:r>
          </w:p>
        </w:tc>
        <w:tc>
          <w:tcPr>
            <w:tcW w:w="92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trPr>
        <w:tc>
          <w:tcPr>
            <w:tcW w:w="9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12</w:t>
            </w:r>
            <w:r>
              <w:rPr>
                <w:rFonts w:hint="eastAsia" w:ascii="仿宋_GB2312" w:hAnsi="仿宋_GB2312" w:eastAsia="仿宋_GB2312" w:cs="仿宋_GB2312"/>
                <w:kern w:val="2"/>
                <w:sz w:val="21"/>
                <w:szCs w:val="21"/>
                <w:lang w:val="en-US" w:eastAsia="en-US" w:bidi="ar-SA"/>
              </w:rPr>
              <w:t>.按规定</w:t>
            </w:r>
            <w:r>
              <w:rPr>
                <w:rFonts w:hint="eastAsia" w:ascii="仿宋_GB2312" w:hAnsi="仿宋_GB2312" w:eastAsia="仿宋_GB2312" w:cs="仿宋_GB2312"/>
                <w:kern w:val="2"/>
                <w:sz w:val="21"/>
                <w:szCs w:val="21"/>
                <w:lang w:val="en-US" w:eastAsia="zh-CN" w:bidi="ar-SA"/>
              </w:rPr>
              <w:t>配备专任</w:t>
            </w:r>
            <w:r>
              <w:rPr>
                <w:rFonts w:hint="eastAsia" w:ascii="仿宋_GB2312" w:hAnsi="仿宋_GB2312" w:eastAsia="仿宋_GB2312" w:cs="仿宋_GB2312"/>
                <w:kern w:val="2"/>
                <w:sz w:val="21"/>
                <w:szCs w:val="21"/>
                <w:lang w:val="en-US" w:eastAsia="en-US" w:bidi="ar-SA"/>
              </w:rPr>
              <w:t>教师。</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en-US" w:bidi="ar-SA"/>
              </w:rPr>
              <w:t>专任教师全部具有教师资格，结构合理，</w:t>
            </w:r>
            <w:r>
              <w:rPr>
                <w:rFonts w:hint="eastAsia" w:ascii="仿宋_GB2312" w:hAnsi="仿宋_GB2312" w:eastAsia="仿宋_GB2312" w:cs="仿宋_GB2312"/>
                <w:kern w:val="2"/>
                <w:sz w:val="21"/>
                <w:szCs w:val="21"/>
                <w:lang w:val="en-US" w:eastAsia="zh-CN" w:bidi="ar-SA"/>
              </w:rPr>
              <w:t>得2分；</w:t>
            </w:r>
            <w:r>
              <w:rPr>
                <w:rFonts w:hint="eastAsia" w:ascii="仿宋_GB2312" w:hAnsi="仿宋_GB2312" w:eastAsia="仿宋_GB2312" w:cs="仿宋_GB2312"/>
                <w:kern w:val="2"/>
                <w:sz w:val="21"/>
                <w:szCs w:val="21"/>
                <w:lang w:val="en-US" w:eastAsia="en-US" w:bidi="ar-SA"/>
              </w:rPr>
              <w:t>专任教师具有专科及以上学历人员比例达到95%以上</w:t>
            </w:r>
            <w:r>
              <w:rPr>
                <w:rFonts w:hint="eastAsia" w:ascii="仿宋_GB2312" w:hAnsi="仿宋_GB2312" w:eastAsia="仿宋_GB2312" w:cs="仿宋_GB2312"/>
                <w:kern w:val="2"/>
                <w:sz w:val="21"/>
                <w:szCs w:val="21"/>
                <w:lang w:val="en-US" w:eastAsia="zh-CN" w:bidi="ar-SA"/>
              </w:rPr>
              <w:t>得2分。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4" w:hRule="atLeast"/>
        </w:trPr>
        <w:tc>
          <w:tcPr>
            <w:tcW w:w="91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13</w:t>
            </w:r>
            <w:r>
              <w:rPr>
                <w:rFonts w:hint="eastAsia" w:ascii="仿宋_GB2312" w:hAnsi="仿宋_GB2312" w:eastAsia="仿宋_GB2312" w:cs="仿宋_GB2312"/>
                <w:kern w:val="2"/>
                <w:sz w:val="21"/>
                <w:szCs w:val="21"/>
                <w:lang w:val="en-US" w:eastAsia="en-US" w:bidi="ar-SA"/>
              </w:rPr>
              <w:t>.落实教师培训制度。</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11</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en-US" w:bidi="ar-SA"/>
              </w:rPr>
              <w:t>每年足额提取师训经费</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w:t>
            </w:r>
            <w:r>
              <w:rPr>
                <w:rFonts w:hint="eastAsia" w:ascii="仿宋_GB2312" w:hAnsi="仿宋_GB2312" w:eastAsia="仿宋_GB2312" w:cs="仿宋_GB2312"/>
                <w:kern w:val="2"/>
                <w:sz w:val="21"/>
                <w:szCs w:val="21"/>
                <w:lang w:val="en-US" w:eastAsia="zh-CN" w:bidi="ar-SA"/>
              </w:rPr>
              <w:t>4</w:t>
            </w:r>
            <w:r>
              <w:rPr>
                <w:rFonts w:hint="eastAsia" w:ascii="仿宋_GB2312" w:hAnsi="仿宋_GB2312" w:eastAsia="仿宋_GB2312" w:cs="仿宋_GB2312"/>
                <w:kern w:val="2"/>
                <w:sz w:val="21"/>
                <w:szCs w:val="21"/>
                <w:lang w:val="en-US" w:eastAsia="en-US" w:bidi="ar-SA"/>
              </w:rPr>
              <w:t>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否则不得分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专任教师每人每年完成有效培训不少于48学时</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五年不少于360学时</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w:t>
            </w:r>
            <w:r>
              <w:rPr>
                <w:rFonts w:hint="eastAsia" w:ascii="仿宋_GB2312" w:hAnsi="仿宋_GB2312" w:eastAsia="仿宋_GB2312" w:cs="仿宋_GB2312"/>
                <w:kern w:val="2"/>
                <w:sz w:val="21"/>
                <w:szCs w:val="21"/>
                <w:lang w:val="en-US" w:eastAsia="zh-CN" w:bidi="ar-SA"/>
              </w:rPr>
              <w:t>7</w:t>
            </w:r>
            <w:r>
              <w:rPr>
                <w:rFonts w:hint="eastAsia" w:ascii="仿宋_GB2312" w:hAnsi="仿宋_GB2312" w:eastAsia="仿宋_GB2312" w:cs="仿宋_GB2312"/>
                <w:kern w:val="2"/>
                <w:sz w:val="21"/>
                <w:szCs w:val="21"/>
                <w:lang w:val="en-US" w:eastAsia="en-US" w:bidi="ar-SA"/>
              </w:rPr>
              <w:t>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1人未达到的</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扣1分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扣完为止</w:t>
            </w:r>
            <w:r>
              <w:rPr>
                <w:rFonts w:hint="eastAsia" w:ascii="仿宋_GB2312" w:hAnsi="仿宋_GB2312" w:eastAsia="仿宋_GB2312" w:cs="仿宋_GB2312"/>
                <w:kern w:val="2"/>
                <w:sz w:val="21"/>
                <w:szCs w:val="21"/>
                <w:lang w:val="en-US" w:eastAsia="zh-CN" w:bidi="ar-SA"/>
              </w:rPr>
              <w:t>。</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2" w:hRule="atLeast"/>
        </w:trPr>
        <w:tc>
          <w:tcPr>
            <w:tcW w:w="91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14</w:t>
            </w:r>
            <w:r>
              <w:rPr>
                <w:rFonts w:hint="eastAsia" w:ascii="仿宋_GB2312" w:hAnsi="仿宋_GB2312" w:eastAsia="仿宋_GB2312" w:cs="仿宋_GB2312"/>
                <w:kern w:val="2"/>
                <w:sz w:val="21"/>
                <w:szCs w:val="21"/>
                <w:lang w:val="en-US" w:eastAsia="en-US" w:bidi="ar-SA"/>
              </w:rPr>
              <w:t>.</w:t>
            </w:r>
            <w:r>
              <w:rPr>
                <w:rFonts w:hint="eastAsia" w:ascii="仿宋_GB2312" w:hAnsi="仿宋_GB2312" w:eastAsia="仿宋_GB2312" w:cs="仿宋_GB2312"/>
                <w:kern w:val="2"/>
                <w:sz w:val="21"/>
                <w:szCs w:val="21"/>
                <w:lang w:val="en-US" w:eastAsia="zh-CN" w:bidi="ar-SA"/>
              </w:rPr>
              <w:t>专</w:t>
            </w:r>
            <w:r>
              <w:rPr>
                <w:rFonts w:hint="eastAsia" w:ascii="仿宋_GB2312" w:hAnsi="仿宋_GB2312" w:eastAsia="仿宋_GB2312" w:cs="仿宋_GB2312"/>
                <w:kern w:val="2"/>
                <w:sz w:val="21"/>
                <w:szCs w:val="21"/>
                <w:lang w:val="en-US" w:eastAsia="en-US" w:bidi="ar-SA"/>
              </w:rPr>
              <w:t>任教师平均工资水平逐年提高。</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8</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超过同级公办学校工资平均水平</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得8分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达到平均水平</w:t>
            </w:r>
            <w:r>
              <w:rPr>
                <w:rFonts w:hint="eastAsia" w:ascii="仿宋_GB2312" w:hAnsi="仿宋_GB2312" w:eastAsia="仿宋_GB2312" w:cs="仿宋_GB2312"/>
                <w:kern w:val="2"/>
                <w:sz w:val="21"/>
                <w:szCs w:val="21"/>
                <w:lang w:val="en-US" w:eastAsia="zh-CN" w:bidi="ar-SA"/>
              </w:rPr>
              <w:t>80%，</w:t>
            </w:r>
            <w:r>
              <w:rPr>
                <w:rFonts w:hint="eastAsia" w:ascii="仿宋_GB2312" w:hAnsi="仿宋_GB2312" w:eastAsia="仿宋_GB2312" w:cs="仿宋_GB2312"/>
                <w:kern w:val="2"/>
                <w:sz w:val="21"/>
                <w:szCs w:val="21"/>
                <w:lang w:val="en-US" w:eastAsia="en-US" w:bidi="ar-SA"/>
              </w:rPr>
              <w:t>得6分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达到</w:t>
            </w:r>
            <w:r>
              <w:rPr>
                <w:rFonts w:hint="eastAsia" w:ascii="仿宋_GB2312" w:hAnsi="仿宋_GB2312" w:eastAsia="仿宋_GB2312" w:cs="仿宋_GB2312"/>
                <w:kern w:val="2"/>
                <w:sz w:val="21"/>
                <w:szCs w:val="21"/>
                <w:lang w:val="en-US" w:eastAsia="zh-CN" w:bidi="ar-SA"/>
              </w:rPr>
              <w:t>60</w:t>
            </w:r>
            <w:r>
              <w:rPr>
                <w:rFonts w:hint="eastAsia" w:ascii="仿宋_GB2312" w:hAnsi="仿宋_GB2312" w:eastAsia="仿宋_GB2312" w:cs="仿宋_GB2312"/>
                <w:kern w:val="2"/>
                <w:sz w:val="21"/>
                <w:szCs w:val="21"/>
                <w:lang w:val="en-US" w:eastAsia="en-US" w:bidi="ar-SA"/>
              </w:rPr>
              <w:t>%得4分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低于</w:t>
            </w:r>
            <w:r>
              <w:rPr>
                <w:rFonts w:hint="eastAsia" w:ascii="仿宋_GB2312" w:hAnsi="仿宋_GB2312" w:eastAsia="仿宋_GB2312" w:cs="仿宋_GB2312"/>
                <w:kern w:val="2"/>
                <w:sz w:val="21"/>
                <w:szCs w:val="21"/>
                <w:lang w:val="en-US" w:eastAsia="zh-CN" w:bidi="ar-SA"/>
              </w:rPr>
              <w:t>6</w:t>
            </w:r>
            <w:r>
              <w:rPr>
                <w:rFonts w:hint="eastAsia" w:ascii="仿宋_GB2312" w:hAnsi="仿宋_GB2312" w:eastAsia="仿宋_GB2312" w:cs="仿宋_GB2312"/>
                <w:kern w:val="2"/>
                <w:sz w:val="21"/>
                <w:szCs w:val="21"/>
                <w:lang w:val="en-US" w:eastAsia="en-US" w:bidi="ar-SA"/>
              </w:rPr>
              <w:t>0%</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不得分。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4" w:hRule="atLeast"/>
        </w:trPr>
        <w:tc>
          <w:tcPr>
            <w:tcW w:w="9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5.规范收费行为</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(10分）</w:t>
            </w: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1</w:t>
            </w:r>
            <w:r>
              <w:rPr>
                <w:rFonts w:hint="eastAsia" w:ascii="仿宋_GB2312" w:hAnsi="仿宋_GB2312" w:eastAsia="仿宋_GB2312" w:cs="仿宋_GB2312"/>
                <w:kern w:val="2"/>
                <w:sz w:val="21"/>
                <w:szCs w:val="21"/>
                <w:lang w:val="en-US" w:eastAsia="zh-CN" w:bidi="ar-SA"/>
              </w:rPr>
              <w:t>5</w:t>
            </w:r>
            <w:r>
              <w:rPr>
                <w:rFonts w:hint="eastAsia" w:ascii="仿宋_GB2312" w:hAnsi="仿宋_GB2312" w:eastAsia="仿宋_GB2312" w:cs="仿宋_GB2312"/>
                <w:kern w:val="2"/>
                <w:sz w:val="21"/>
                <w:szCs w:val="21"/>
                <w:lang w:val="en-US" w:eastAsia="en-US" w:bidi="ar-SA"/>
              </w:rPr>
              <w:t>.按物价部门核准的学费标准收费。</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2</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学费报物价和教育部门备案后执行</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得2分，违规或超过核准标准收费，不得分。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1" w:hRule="atLeast"/>
        </w:trPr>
        <w:tc>
          <w:tcPr>
            <w:tcW w:w="91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16</w:t>
            </w:r>
            <w:r>
              <w:rPr>
                <w:rFonts w:hint="eastAsia" w:ascii="仿宋_GB2312" w:hAnsi="仿宋_GB2312" w:eastAsia="仿宋_GB2312" w:cs="仿宋_GB2312"/>
                <w:kern w:val="2"/>
                <w:sz w:val="21"/>
                <w:szCs w:val="21"/>
                <w:lang w:val="en-US" w:eastAsia="en-US" w:bidi="ar-SA"/>
              </w:rPr>
              <w:t>.建立收费公示制度。</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2</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通过学校招生简章、</w:t>
            </w:r>
            <w:r>
              <w:rPr>
                <w:rFonts w:hint="eastAsia" w:ascii="仿宋_GB2312" w:hAnsi="仿宋_GB2312" w:eastAsia="仿宋_GB2312" w:cs="仿宋_GB2312"/>
                <w:kern w:val="2"/>
                <w:sz w:val="21"/>
                <w:szCs w:val="21"/>
                <w:lang w:val="en-US" w:eastAsia="zh-CN" w:bidi="ar-SA"/>
              </w:rPr>
              <w:t>宁波</w:t>
            </w:r>
            <w:r>
              <w:rPr>
                <w:rFonts w:hint="eastAsia" w:ascii="仿宋_GB2312" w:hAnsi="仿宋_GB2312" w:eastAsia="仿宋_GB2312" w:cs="仿宋_GB2312"/>
                <w:kern w:val="2"/>
                <w:sz w:val="21"/>
                <w:szCs w:val="21"/>
                <w:lang w:val="en-US" w:eastAsia="en-US" w:bidi="ar-SA"/>
              </w:rPr>
              <w:t>民办教育网等</w:t>
            </w:r>
            <w:r>
              <w:rPr>
                <w:rFonts w:hint="eastAsia" w:ascii="仿宋_GB2312" w:hAnsi="仿宋_GB2312" w:eastAsia="仿宋_GB2312" w:cs="仿宋_GB2312"/>
                <w:kern w:val="2"/>
                <w:sz w:val="21"/>
                <w:szCs w:val="21"/>
                <w:lang w:val="en-US" w:eastAsia="zh-CN" w:bidi="ar-SA"/>
              </w:rPr>
              <w:t>方式</w:t>
            </w:r>
            <w:r>
              <w:rPr>
                <w:rFonts w:hint="eastAsia" w:ascii="仿宋_GB2312" w:hAnsi="仿宋_GB2312" w:eastAsia="仿宋_GB2312" w:cs="仿宋_GB2312"/>
                <w:kern w:val="2"/>
                <w:sz w:val="21"/>
                <w:szCs w:val="21"/>
                <w:lang w:val="en-US" w:eastAsia="en-US" w:bidi="ar-SA"/>
              </w:rPr>
              <w:t>进行公示的</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得2分。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5" w:hRule="atLeast"/>
        </w:trPr>
        <w:tc>
          <w:tcPr>
            <w:tcW w:w="91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1</w:t>
            </w:r>
            <w:r>
              <w:rPr>
                <w:rFonts w:hint="eastAsia" w:ascii="仿宋_GB2312" w:hAnsi="仿宋_GB2312" w:eastAsia="仿宋_GB2312" w:cs="仿宋_GB2312"/>
                <w:kern w:val="2"/>
                <w:sz w:val="21"/>
                <w:szCs w:val="21"/>
                <w:lang w:val="en-US" w:eastAsia="zh-CN" w:bidi="ar-SA"/>
              </w:rPr>
              <w:t>7</w:t>
            </w:r>
            <w:r>
              <w:rPr>
                <w:rFonts w:hint="eastAsia" w:ascii="仿宋_GB2312" w:hAnsi="仿宋_GB2312" w:eastAsia="仿宋_GB2312" w:cs="仿宋_GB2312"/>
                <w:kern w:val="2"/>
                <w:sz w:val="21"/>
                <w:szCs w:val="21"/>
                <w:lang w:val="en-US" w:eastAsia="en-US" w:bidi="ar-SA"/>
              </w:rPr>
              <w:t>.无收取赞助费等乱收费行为，无收退费的有效投诉。</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6</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无收取赞助费等乱收费行为</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得6分。发生1起有效投诉扣2分，3起以上不得分。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atLeast"/>
        </w:trPr>
        <w:tc>
          <w:tcPr>
            <w:tcW w:w="91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6.严格招生行为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(10分）</w:t>
            </w: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1</w:t>
            </w:r>
            <w:r>
              <w:rPr>
                <w:rFonts w:hint="eastAsia" w:ascii="仿宋_GB2312" w:hAnsi="仿宋_GB2312" w:eastAsia="仿宋_GB2312" w:cs="仿宋_GB2312"/>
                <w:kern w:val="2"/>
                <w:sz w:val="21"/>
                <w:szCs w:val="21"/>
                <w:lang w:val="en-US" w:eastAsia="zh-CN" w:bidi="ar-SA"/>
              </w:rPr>
              <w:t>8</w:t>
            </w:r>
            <w:r>
              <w:rPr>
                <w:rFonts w:hint="eastAsia" w:ascii="仿宋_GB2312" w:hAnsi="仿宋_GB2312" w:eastAsia="仿宋_GB2312" w:cs="仿宋_GB2312"/>
                <w:kern w:val="2"/>
                <w:sz w:val="21"/>
                <w:szCs w:val="21"/>
                <w:lang w:val="en-US" w:eastAsia="en-US" w:bidi="ar-SA"/>
              </w:rPr>
              <w:t>.规范开展招生宣传。</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2</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招生</w:t>
            </w:r>
            <w:r>
              <w:rPr>
                <w:rFonts w:hint="eastAsia" w:ascii="仿宋_GB2312" w:hAnsi="仿宋_GB2312" w:eastAsia="仿宋_GB2312" w:cs="仿宋_GB2312"/>
                <w:kern w:val="2"/>
                <w:sz w:val="21"/>
                <w:szCs w:val="21"/>
                <w:lang w:val="en-US" w:eastAsia="zh-CN" w:bidi="ar-SA"/>
              </w:rPr>
              <w:t>广告</w:t>
            </w:r>
            <w:r>
              <w:rPr>
                <w:rFonts w:hint="eastAsia" w:ascii="仿宋_GB2312" w:hAnsi="仿宋_GB2312" w:eastAsia="仿宋_GB2312" w:cs="仿宋_GB2312"/>
                <w:kern w:val="2"/>
                <w:sz w:val="21"/>
                <w:szCs w:val="21"/>
                <w:lang w:val="en-US" w:eastAsia="en-US" w:bidi="ar-SA"/>
              </w:rPr>
              <w:t>与简章真实，得2分。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trPr>
        <w:tc>
          <w:tcPr>
            <w:tcW w:w="9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1</w:t>
            </w:r>
            <w:r>
              <w:rPr>
                <w:rFonts w:hint="eastAsia" w:ascii="仿宋_GB2312" w:hAnsi="仿宋_GB2312" w:eastAsia="仿宋_GB2312" w:cs="仿宋_GB2312"/>
                <w:kern w:val="2"/>
                <w:sz w:val="21"/>
                <w:szCs w:val="21"/>
                <w:lang w:val="en-US" w:eastAsia="zh-CN" w:bidi="ar-SA"/>
              </w:rPr>
              <w:t>9.</w:t>
            </w:r>
            <w:r>
              <w:rPr>
                <w:rFonts w:hint="eastAsia" w:ascii="仿宋_GB2312" w:hAnsi="仿宋_GB2312" w:eastAsia="仿宋_GB2312" w:cs="仿宋_GB2312"/>
                <w:kern w:val="2"/>
                <w:sz w:val="21"/>
                <w:szCs w:val="21"/>
                <w:lang w:val="en-US" w:eastAsia="en-US" w:bidi="ar-SA"/>
              </w:rPr>
              <w:t>严格按照教育行政部门公布的招生计划进行招生，自觉维护招生秩序。</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6</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未经计划下达部门同意，无随意调整招生计划行为，无擅自扩大班额和超计划招生</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得3分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否则不得分；无提前招生</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无变相考试选择等违规招生行为的</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得3分。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1" w:hRule="atLeast"/>
        </w:trPr>
        <w:tc>
          <w:tcPr>
            <w:tcW w:w="91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20.学籍管理统一、规范。</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建立统一规范的学籍档案，并纳入区域学生学籍档案统一管理</w:t>
            </w:r>
            <w:r>
              <w:rPr>
                <w:rFonts w:hint="eastAsia" w:ascii="仿宋_GB2312" w:hAnsi="仿宋_GB2312" w:eastAsia="仿宋_GB2312" w:cs="仿宋_GB2312"/>
                <w:kern w:val="2"/>
                <w:sz w:val="21"/>
                <w:szCs w:val="21"/>
                <w:lang w:val="en-US" w:eastAsia="zh-CN" w:bidi="ar-SA"/>
              </w:rPr>
              <w:t>，得2分，否则不得分</w:t>
            </w:r>
            <w:r>
              <w:rPr>
                <w:rFonts w:hint="eastAsia" w:ascii="仿宋_GB2312" w:hAnsi="仿宋_GB2312" w:eastAsia="仿宋_GB2312" w:cs="仿宋_GB2312"/>
                <w:kern w:val="2"/>
                <w:sz w:val="21"/>
                <w:szCs w:val="21"/>
                <w:lang w:val="en-US" w:eastAsia="en-US" w:bidi="ar-SA"/>
              </w:rPr>
              <w:t>。</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7" w:hRule="atLeast"/>
        </w:trPr>
        <w:tc>
          <w:tcPr>
            <w:tcW w:w="9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7.健全财务和资产管理制度</w:t>
            </w:r>
          </w:p>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(10分）</w:t>
            </w: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21</w:t>
            </w:r>
            <w:r>
              <w:rPr>
                <w:rFonts w:hint="eastAsia" w:ascii="仿宋_GB2312" w:hAnsi="仿宋_GB2312" w:eastAsia="仿宋_GB2312" w:cs="仿宋_GB2312"/>
                <w:kern w:val="2"/>
                <w:sz w:val="21"/>
                <w:szCs w:val="21"/>
                <w:lang w:val="en-US" w:eastAsia="en-US" w:bidi="ar-SA"/>
              </w:rPr>
              <w:t>.有健全的财务和资产管理制度。</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4</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制度完善、执行到位的</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得4分。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1" w:hRule="atLeast"/>
        </w:trPr>
        <w:tc>
          <w:tcPr>
            <w:tcW w:w="91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22</w:t>
            </w:r>
            <w:r>
              <w:rPr>
                <w:rFonts w:hint="eastAsia" w:ascii="仿宋_GB2312" w:hAnsi="仿宋_GB2312" w:eastAsia="仿宋_GB2312" w:cs="仿宋_GB2312"/>
                <w:kern w:val="2"/>
                <w:sz w:val="21"/>
                <w:szCs w:val="21"/>
                <w:lang w:val="en-US" w:eastAsia="en-US" w:bidi="ar-SA"/>
              </w:rPr>
              <w:t>.每年委托第三</w:t>
            </w:r>
            <w:r>
              <w:rPr>
                <w:rFonts w:hint="eastAsia" w:ascii="仿宋_GB2312" w:hAnsi="仿宋_GB2312" w:eastAsia="仿宋_GB2312" w:cs="仿宋_GB2312"/>
                <w:kern w:val="2"/>
                <w:sz w:val="21"/>
                <w:szCs w:val="21"/>
                <w:lang w:val="en-US" w:eastAsia="zh-CN" w:bidi="ar-SA"/>
              </w:rPr>
              <w:t>方</w:t>
            </w:r>
            <w:r>
              <w:rPr>
                <w:rFonts w:hint="eastAsia" w:ascii="仿宋_GB2312" w:hAnsi="仿宋_GB2312" w:eastAsia="仿宋_GB2312" w:cs="仿宋_GB2312"/>
                <w:kern w:val="2"/>
                <w:sz w:val="21"/>
                <w:szCs w:val="21"/>
                <w:lang w:val="en-US" w:eastAsia="en-US" w:bidi="ar-SA"/>
              </w:rPr>
              <w:t>进行财务审计。</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2</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开展审计的</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得2分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否则不得分。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7" w:hRule="atLeast"/>
        </w:trPr>
        <w:tc>
          <w:tcPr>
            <w:tcW w:w="91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23</w:t>
            </w:r>
            <w:r>
              <w:rPr>
                <w:rFonts w:hint="eastAsia" w:ascii="仿宋_GB2312" w:hAnsi="仿宋_GB2312" w:eastAsia="仿宋_GB2312" w:cs="仿宋_GB2312"/>
                <w:kern w:val="2"/>
                <w:sz w:val="21"/>
                <w:szCs w:val="21"/>
                <w:lang w:val="en-US" w:eastAsia="en-US" w:bidi="ar-SA"/>
              </w:rPr>
              <w:t>.办学结余全部用于办学。</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2</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无提取回报行为的</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得2分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否则不得分。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0" w:hRule="atLeast"/>
        </w:trPr>
        <w:tc>
          <w:tcPr>
            <w:tcW w:w="91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24</w:t>
            </w:r>
            <w:r>
              <w:rPr>
                <w:rFonts w:hint="eastAsia" w:ascii="仿宋_GB2312" w:hAnsi="仿宋_GB2312" w:eastAsia="仿宋_GB2312" w:cs="仿宋_GB2312"/>
                <w:kern w:val="2"/>
                <w:sz w:val="21"/>
                <w:szCs w:val="21"/>
                <w:lang w:val="en-US" w:eastAsia="en-US" w:bidi="ar-SA"/>
              </w:rPr>
              <w:t>.建立风险防控机制（按规定及时足额缴纳风险保证金，或缴纳风险防控综合保险）。</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2</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及时足额缴纳风险保证金或办理风险防控综合保险的，得 2 分，否则不得分。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21" w:hRule="atLeast"/>
        </w:trPr>
        <w:tc>
          <w:tcPr>
            <w:tcW w:w="9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8.落实安全管理职责（5分）</w:t>
            </w: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zh-CN" w:bidi="ar-SA"/>
              </w:rPr>
              <w:t>25.</w:t>
            </w:r>
            <w:r>
              <w:rPr>
                <w:rFonts w:hint="eastAsia" w:ascii="仿宋_GB2312" w:hAnsi="仿宋_GB2312" w:eastAsia="仿宋_GB2312" w:cs="仿宋_GB2312"/>
                <w:kern w:val="2"/>
                <w:sz w:val="21"/>
                <w:szCs w:val="21"/>
                <w:lang w:val="en-US" w:eastAsia="en-US" w:bidi="ar-SA"/>
              </w:rPr>
              <w:t>安全工作机制健全，设施完善，积极创建</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等级平安校园”。无重大安全责任事故，无群访事件，无食品卫生安全事故等。</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3</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获5A 等级“平安校园”的得3分，4A等级“平安校园”的得2分，3A及以下等级“平安校园”的不得分。年内发生一起重大事故，或群访、食品卫生等事故的，不得分。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9" w:hRule="atLeast"/>
        </w:trPr>
        <w:tc>
          <w:tcPr>
            <w:tcW w:w="91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2</w:t>
            </w:r>
            <w:r>
              <w:rPr>
                <w:rFonts w:hint="eastAsia" w:ascii="仿宋_GB2312" w:hAnsi="仿宋_GB2312" w:eastAsia="仿宋_GB2312" w:cs="仿宋_GB2312"/>
                <w:kern w:val="2"/>
                <w:sz w:val="21"/>
                <w:szCs w:val="21"/>
                <w:lang w:val="en-US" w:eastAsia="zh-CN" w:bidi="ar-SA"/>
              </w:rPr>
              <w:t>6.</w:t>
            </w:r>
            <w:r>
              <w:rPr>
                <w:rFonts w:hint="eastAsia" w:ascii="仿宋_GB2312" w:hAnsi="仿宋_GB2312" w:eastAsia="仿宋_GB2312" w:cs="仿宋_GB2312"/>
                <w:kern w:val="2"/>
                <w:sz w:val="21"/>
                <w:szCs w:val="21"/>
                <w:lang w:val="en-US" w:eastAsia="en-US" w:bidi="ar-SA"/>
              </w:rPr>
              <w:t>建立意外情况及重大事项及时报告制度并有效实施。</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2</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有制度并有效实施</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得2分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发现一起重大事项未报告，则不得分。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91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9.提高资金使用绩效（8分）</w:t>
            </w: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2</w:t>
            </w:r>
            <w:r>
              <w:rPr>
                <w:rFonts w:hint="eastAsia" w:ascii="仿宋_GB2312" w:hAnsi="仿宋_GB2312" w:eastAsia="仿宋_GB2312" w:cs="仿宋_GB2312"/>
                <w:kern w:val="2"/>
                <w:sz w:val="21"/>
                <w:szCs w:val="21"/>
                <w:lang w:val="en-US" w:eastAsia="zh-CN" w:bidi="ar-SA"/>
              </w:rPr>
              <w:t>7.</w:t>
            </w:r>
            <w:r>
              <w:rPr>
                <w:rFonts w:hint="eastAsia" w:ascii="仿宋_GB2312" w:hAnsi="仿宋_GB2312" w:eastAsia="仿宋_GB2312" w:cs="仿宋_GB2312"/>
                <w:kern w:val="2"/>
                <w:sz w:val="21"/>
                <w:szCs w:val="21"/>
                <w:lang w:val="en-US" w:eastAsia="en-US" w:bidi="ar-SA"/>
              </w:rPr>
              <w:t>资金使用成效明显。</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8</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en-US" w:bidi="ar-SA"/>
              </w:rPr>
              <w:t>学校应将补助经费用于提高教师的工资福利待遇和补充保障，</w:t>
            </w:r>
            <w:r>
              <w:rPr>
                <w:rFonts w:hint="eastAsia" w:ascii="仿宋_GB2312" w:hAnsi="仿宋_GB2312" w:eastAsia="仿宋_GB2312" w:cs="仿宋_GB2312"/>
                <w:kern w:val="2"/>
                <w:sz w:val="21"/>
                <w:szCs w:val="21"/>
                <w:lang w:val="en-US" w:eastAsia="zh-CN" w:bidi="ar-SA"/>
              </w:rPr>
              <w:t>100%有效使用学校资金</w:t>
            </w:r>
            <w:bookmarkStart w:id="0" w:name="_GoBack"/>
            <w:bookmarkEnd w:id="0"/>
            <w:r>
              <w:rPr>
                <w:rFonts w:hint="eastAsia" w:ascii="仿宋_GB2312" w:hAnsi="仿宋_GB2312" w:eastAsia="仿宋_GB2312" w:cs="仿宋_GB2312"/>
                <w:kern w:val="2"/>
                <w:sz w:val="21"/>
                <w:szCs w:val="21"/>
                <w:lang w:val="en-US" w:eastAsia="en-US" w:bidi="ar-SA"/>
              </w:rPr>
              <w:t>的得8分。</w:t>
            </w:r>
            <w:r>
              <w:rPr>
                <w:rFonts w:hint="eastAsia" w:ascii="仿宋_GB2312" w:hAnsi="仿宋_GB2312" w:eastAsia="仿宋_GB2312" w:cs="仿宋_GB2312"/>
                <w:kern w:val="2"/>
                <w:sz w:val="21"/>
                <w:szCs w:val="21"/>
                <w:lang w:val="en-US" w:eastAsia="zh-CN" w:bidi="ar-SA"/>
              </w:rPr>
              <w:t>达到9</w:t>
            </w:r>
            <w:r>
              <w:rPr>
                <w:rFonts w:hint="eastAsia" w:ascii="仿宋_GB2312" w:hAnsi="仿宋_GB2312" w:eastAsia="仿宋_GB2312" w:cs="仿宋_GB2312"/>
                <w:kern w:val="2"/>
                <w:sz w:val="21"/>
                <w:szCs w:val="21"/>
                <w:lang w:val="en-US" w:eastAsia="en-US" w:bidi="ar-SA"/>
              </w:rPr>
              <w:t>0%</w:t>
            </w:r>
            <w:r>
              <w:rPr>
                <w:rFonts w:hint="eastAsia" w:ascii="仿宋_GB2312" w:hAnsi="仿宋_GB2312" w:eastAsia="仿宋_GB2312" w:cs="仿宋_GB2312"/>
                <w:kern w:val="2"/>
                <w:sz w:val="21"/>
                <w:szCs w:val="21"/>
                <w:lang w:val="en-US" w:eastAsia="zh-CN" w:bidi="ar-SA"/>
              </w:rPr>
              <w:t>的，得6分，</w:t>
            </w:r>
            <w:r>
              <w:rPr>
                <w:rFonts w:hint="eastAsia" w:ascii="仿宋_GB2312" w:hAnsi="仿宋_GB2312" w:eastAsia="仿宋_GB2312" w:cs="仿宋_GB2312"/>
                <w:kern w:val="2"/>
                <w:sz w:val="21"/>
                <w:szCs w:val="21"/>
                <w:lang w:val="en-US" w:eastAsia="en-US" w:bidi="ar-SA"/>
              </w:rPr>
              <w:t>低于</w:t>
            </w:r>
            <w:r>
              <w:rPr>
                <w:rFonts w:hint="eastAsia" w:ascii="仿宋_GB2312" w:hAnsi="仿宋_GB2312" w:eastAsia="仿宋_GB2312" w:cs="仿宋_GB2312"/>
                <w:kern w:val="2"/>
                <w:sz w:val="21"/>
                <w:szCs w:val="21"/>
                <w:lang w:val="en-US" w:eastAsia="zh-CN" w:bidi="ar-SA"/>
              </w:rPr>
              <w:t>8</w:t>
            </w:r>
            <w:r>
              <w:rPr>
                <w:rFonts w:hint="eastAsia" w:ascii="仿宋_GB2312" w:hAnsi="仿宋_GB2312" w:eastAsia="仿宋_GB2312" w:cs="仿宋_GB2312"/>
                <w:kern w:val="2"/>
                <w:sz w:val="21"/>
                <w:szCs w:val="21"/>
                <w:lang w:val="en-US" w:eastAsia="en-US" w:bidi="ar-SA"/>
              </w:rPr>
              <w:t>0%的不得</w:t>
            </w:r>
            <w:r>
              <w:rPr>
                <w:rFonts w:hint="eastAsia" w:ascii="仿宋_GB2312" w:hAnsi="仿宋_GB2312" w:eastAsia="仿宋_GB2312" w:cs="仿宋_GB2312"/>
                <w:kern w:val="2"/>
                <w:sz w:val="21"/>
                <w:szCs w:val="21"/>
                <w:lang w:val="en-US" w:eastAsia="zh-CN" w:bidi="ar-SA"/>
              </w:rPr>
              <w:t>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5" w:hRule="atLeast"/>
        </w:trPr>
        <w:tc>
          <w:tcPr>
            <w:tcW w:w="9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10.创新办学体制机制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（2分）</w:t>
            </w:r>
          </w:p>
        </w:tc>
        <w:tc>
          <w:tcPr>
            <w:tcW w:w="47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142"/>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2</w:t>
            </w:r>
            <w:r>
              <w:rPr>
                <w:rFonts w:hint="eastAsia" w:ascii="仿宋_GB2312" w:hAnsi="仿宋_GB2312" w:eastAsia="仿宋_GB2312" w:cs="仿宋_GB2312"/>
                <w:kern w:val="2"/>
                <w:sz w:val="21"/>
                <w:szCs w:val="21"/>
                <w:lang w:val="en-US" w:eastAsia="zh-CN" w:bidi="ar-SA"/>
              </w:rPr>
              <w:t>8.</w:t>
            </w:r>
            <w:r>
              <w:rPr>
                <w:rFonts w:hint="eastAsia" w:ascii="仿宋_GB2312" w:hAnsi="仿宋_GB2312" w:eastAsia="仿宋_GB2312" w:cs="仿宋_GB2312"/>
                <w:kern w:val="2"/>
                <w:sz w:val="21"/>
                <w:szCs w:val="21"/>
                <w:lang w:val="en-US" w:eastAsia="en-US" w:bidi="ar-SA"/>
              </w:rPr>
              <w:t>接纳社会力量捐赠，学校利用捐赠资金和办学结余设立学校发展基金。</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2</w:t>
            </w:r>
          </w:p>
        </w:tc>
        <w:tc>
          <w:tcPr>
            <w:tcW w:w="58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r>
              <w:rPr>
                <w:rFonts w:hint="eastAsia" w:ascii="仿宋_GB2312" w:hAnsi="仿宋_GB2312" w:eastAsia="仿宋_GB2312" w:cs="仿宋_GB2312"/>
                <w:kern w:val="2"/>
                <w:sz w:val="21"/>
                <w:szCs w:val="21"/>
                <w:lang w:val="en-US" w:eastAsia="en-US" w:bidi="ar-SA"/>
              </w:rPr>
              <w:t>年内有接纳社会力量捐赠的</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得1分</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利用捐赠资金等设立学校发展基金的</w:t>
            </w:r>
            <w:r>
              <w:rPr>
                <w:rFonts w:hint="eastAsia" w:ascii="仿宋_GB2312" w:hAnsi="仿宋_GB2312" w:eastAsia="仿宋_GB2312" w:cs="仿宋_GB2312"/>
                <w:kern w:val="2"/>
                <w:sz w:val="21"/>
                <w:szCs w:val="21"/>
                <w:lang w:val="en-US" w:eastAsia="zh-CN" w:bidi="ar-SA"/>
              </w:rPr>
              <w:t>，</w:t>
            </w:r>
            <w:r>
              <w:rPr>
                <w:rFonts w:hint="eastAsia" w:ascii="仿宋_GB2312" w:hAnsi="仿宋_GB2312" w:eastAsia="仿宋_GB2312" w:cs="仿宋_GB2312"/>
                <w:kern w:val="2"/>
                <w:sz w:val="21"/>
                <w:szCs w:val="21"/>
                <w:lang w:val="en-US" w:eastAsia="en-US" w:bidi="ar-SA"/>
              </w:rPr>
              <w:t>得1分。</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23" w:right="142" w:firstLine="4"/>
              <w:jc w:val="both"/>
              <w:textAlignment w:val="auto"/>
              <w:rPr>
                <w:rFonts w:hint="eastAsia" w:ascii="仿宋_GB2312" w:hAnsi="仿宋_GB2312" w:eastAsia="仿宋_GB2312" w:cs="仿宋_GB2312"/>
                <w:kern w:val="2"/>
                <w:sz w:val="21"/>
                <w:szCs w:val="21"/>
                <w:lang w:val="en-US" w:eastAsia="en-US" w:bidi="ar-S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kern w:val="2"/>
                              <w:sz w:val="32"/>
                              <w:szCs w:val="32"/>
                              <w:lang w:val="en-US" w:eastAsia="zh-CN" w:bidi="ar-SA"/>
                            </w:rPr>
                            <w:t xml:space="preserve">— </w:t>
                          </w:r>
                          <w:r>
                            <w:rPr>
                              <w:rFonts w:hint="default" w:ascii="Times New Roman" w:hAnsi="Times New Roman" w:eastAsia="宋体" w:cs="Times New Roman"/>
                              <w:kern w:val="2"/>
                              <w:sz w:val="32"/>
                              <w:szCs w:val="32"/>
                              <w:lang w:val="en-US" w:eastAsia="zh-CN" w:bidi="ar-SA"/>
                            </w:rPr>
                            <w:fldChar w:fldCharType="begin"/>
                          </w:r>
                          <w:r>
                            <w:rPr>
                              <w:rFonts w:hint="default" w:ascii="Times New Roman" w:hAnsi="Times New Roman" w:eastAsia="宋体" w:cs="Times New Roman"/>
                              <w:kern w:val="2"/>
                              <w:sz w:val="32"/>
                              <w:szCs w:val="32"/>
                              <w:lang w:val="en-US" w:eastAsia="zh-CN" w:bidi="ar-SA"/>
                            </w:rPr>
                            <w:instrText xml:space="preserve"> PAGE  \* MERGEFORMAT </w:instrText>
                          </w:r>
                          <w:r>
                            <w:rPr>
                              <w:rFonts w:hint="default" w:ascii="Times New Roman" w:hAnsi="Times New Roman" w:eastAsia="宋体" w:cs="Times New Roman"/>
                              <w:kern w:val="2"/>
                              <w:sz w:val="32"/>
                              <w:szCs w:val="32"/>
                              <w:lang w:val="en-US" w:eastAsia="zh-CN" w:bidi="ar-SA"/>
                            </w:rPr>
                            <w:fldChar w:fldCharType="separate"/>
                          </w:r>
                          <w:r>
                            <w:rPr>
                              <w:rFonts w:hint="default" w:ascii="Times New Roman" w:hAnsi="Times New Roman" w:eastAsia="宋体" w:cs="Times New Roman"/>
                              <w:kern w:val="2"/>
                              <w:sz w:val="32"/>
                              <w:szCs w:val="32"/>
                              <w:lang w:val="en-US" w:eastAsia="zh-CN" w:bidi="ar-SA"/>
                            </w:rPr>
                            <w:t>- 1 -</w:t>
                          </w:r>
                          <w:r>
                            <w:rPr>
                              <w:rFonts w:hint="default" w:ascii="Times New Roman" w:hAnsi="Times New Roman" w:eastAsia="宋体" w:cs="Times New Roman"/>
                              <w:kern w:val="2"/>
                              <w:sz w:val="32"/>
                              <w:szCs w:val="32"/>
                              <w:lang w:val="en-US" w:eastAsia="zh-CN" w:bidi="ar-SA"/>
                            </w:rPr>
                            <w:fldChar w:fldCharType="end"/>
                          </w:r>
                          <w:r>
                            <w:rPr>
                              <w:rFonts w:hint="default" w:ascii="Times New Roman" w:hAnsi="Times New Roman" w:eastAsia="宋体" w:cs="Times New Roman"/>
                              <w:kern w:val="2"/>
                              <w:sz w:val="32"/>
                              <w:szCs w:val="32"/>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kern w:val="2"/>
                        <w:sz w:val="32"/>
                        <w:szCs w:val="32"/>
                        <w:lang w:val="en-US" w:eastAsia="zh-CN" w:bidi="ar-SA"/>
                      </w:rPr>
                      <w:t xml:space="preserve">— </w:t>
                    </w:r>
                    <w:r>
                      <w:rPr>
                        <w:rFonts w:hint="default" w:ascii="Times New Roman" w:hAnsi="Times New Roman" w:eastAsia="宋体" w:cs="Times New Roman"/>
                        <w:kern w:val="2"/>
                        <w:sz w:val="32"/>
                        <w:szCs w:val="32"/>
                        <w:lang w:val="en-US" w:eastAsia="zh-CN" w:bidi="ar-SA"/>
                      </w:rPr>
                      <w:fldChar w:fldCharType="begin"/>
                    </w:r>
                    <w:r>
                      <w:rPr>
                        <w:rFonts w:hint="default" w:ascii="Times New Roman" w:hAnsi="Times New Roman" w:eastAsia="宋体" w:cs="Times New Roman"/>
                        <w:kern w:val="2"/>
                        <w:sz w:val="32"/>
                        <w:szCs w:val="32"/>
                        <w:lang w:val="en-US" w:eastAsia="zh-CN" w:bidi="ar-SA"/>
                      </w:rPr>
                      <w:instrText xml:space="preserve"> PAGE  \* MERGEFORMAT </w:instrText>
                    </w:r>
                    <w:r>
                      <w:rPr>
                        <w:rFonts w:hint="default" w:ascii="Times New Roman" w:hAnsi="Times New Roman" w:eastAsia="宋体" w:cs="Times New Roman"/>
                        <w:kern w:val="2"/>
                        <w:sz w:val="32"/>
                        <w:szCs w:val="32"/>
                        <w:lang w:val="en-US" w:eastAsia="zh-CN" w:bidi="ar-SA"/>
                      </w:rPr>
                      <w:fldChar w:fldCharType="separate"/>
                    </w:r>
                    <w:r>
                      <w:rPr>
                        <w:rFonts w:hint="default" w:ascii="Times New Roman" w:hAnsi="Times New Roman" w:eastAsia="宋体" w:cs="Times New Roman"/>
                        <w:kern w:val="2"/>
                        <w:sz w:val="32"/>
                        <w:szCs w:val="32"/>
                        <w:lang w:val="en-US" w:eastAsia="zh-CN" w:bidi="ar-SA"/>
                      </w:rPr>
                      <w:t>- 1 -</w:t>
                    </w:r>
                    <w:r>
                      <w:rPr>
                        <w:rFonts w:hint="default" w:ascii="Times New Roman" w:hAnsi="Times New Roman" w:eastAsia="宋体" w:cs="Times New Roman"/>
                        <w:kern w:val="2"/>
                        <w:sz w:val="32"/>
                        <w:szCs w:val="32"/>
                        <w:lang w:val="en-US" w:eastAsia="zh-CN" w:bidi="ar-SA"/>
                      </w:rPr>
                      <w:fldChar w:fldCharType="end"/>
                    </w:r>
                    <w:r>
                      <w:rPr>
                        <w:rFonts w:hint="default" w:ascii="Times New Roman" w:hAnsi="Times New Roman" w:eastAsia="宋体" w:cs="Times New Roman"/>
                        <w:kern w:val="2"/>
                        <w:sz w:val="32"/>
                        <w:szCs w:val="32"/>
                        <w:lang w:val="en-US" w:eastAsia="zh-CN" w:bidi="ar-SA"/>
                      </w:rPr>
                      <w:t xml:space="preserve"> —</w:t>
                    </w:r>
                  </w:p>
                </w:txbxContent>
              </v:textbox>
            </v:shape>
          </w:pict>
        </mc:Fallback>
      </mc:AlternateContent>
    </w:r>
  </w:p>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仿宋_GB2312" w:hAnsi="Times New Roman" w:eastAsia="仿宋_GB2312"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kern w:val="2"/>
                              <w:sz w:val="28"/>
                              <w:szCs w:val="28"/>
                              <w:lang w:val="en-US" w:eastAsia="zh-CN" w:bidi="ar-SA"/>
                            </w:rPr>
                            <w:t xml:space="preserve">— </w:t>
                          </w:r>
                          <w:r>
                            <w:rPr>
                              <w:rFonts w:hint="default" w:ascii="Times New Roman" w:hAnsi="Times New Roman" w:eastAsia="宋体" w:cs="Times New Roman"/>
                              <w:kern w:val="2"/>
                              <w:sz w:val="28"/>
                              <w:szCs w:val="28"/>
                              <w:lang w:val="en-US" w:eastAsia="zh-CN" w:bidi="ar-SA"/>
                            </w:rPr>
                            <w:fldChar w:fldCharType="begin"/>
                          </w:r>
                          <w:r>
                            <w:rPr>
                              <w:rFonts w:hint="default" w:ascii="Times New Roman" w:hAnsi="Times New Roman" w:eastAsia="宋体" w:cs="Times New Roman"/>
                              <w:kern w:val="2"/>
                              <w:sz w:val="28"/>
                              <w:szCs w:val="28"/>
                              <w:lang w:val="en-US" w:eastAsia="zh-CN" w:bidi="ar-SA"/>
                            </w:rPr>
                            <w:instrText xml:space="preserve"> PAGE  \* MERGEFORMAT </w:instrText>
                          </w:r>
                          <w:r>
                            <w:rPr>
                              <w:rFonts w:hint="default" w:ascii="Times New Roman" w:hAnsi="Times New Roman" w:eastAsia="宋体" w:cs="Times New Roman"/>
                              <w:kern w:val="2"/>
                              <w:sz w:val="28"/>
                              <w:szCs w:val="28"/>
                              <w:lang w:val="en-US" w:eastAsia="zh-CN" w:bidi="ar-SA"/>
                            </w:rPr>
                            <w:fldChar w:fldCharType="separate"/>
                          </w:r>
                          <w:r>
                            <w:rPr>
                              <w:rFonts w:hint="default" w:ascii="Times New Roman" w:hAnsi="Times New Roman" w:eastAsia="宋体" w:cs="Times New Roman"/>
                              <w:kern w:val="2"/>
                              <w:sz w:val="28"/>
                              <w:szCs w:val="28"/>
                              <w:lang w:val="en-US" w:eastAsia="zh-CN" w:bidi="ar-SA"/>
                            </w:rPr>
                            <w:t>2</w:t>
                          </w:r>
                          <w:r>
                            <w:rPr>
                              <w:rFonts w:hint="default" w:ascii="Times New Roman" w:hAnsi="Times New Roman" w:eastAsia="宋体" w:cs="Times New Roman"/>
                              <w:kern w:val="2"/>
                              <w:sz w:val="28"/>
                              <w:szCs w:val="28"/>
                              <w:lang w:val="en-US" w:eastAsia="zh-CN" w:bidi="ar-SA"/>
                            </w:rPr>
                            <w:fldChar w:fldCharType="end"/>
                          </w:r>
                          <w:r>
                            <w:rPr>
                              <w:rFonts w:hint="default" w:ascii="Times New Roman" w:hAnsi="Times New Roman" w:eastAsia="宋体"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kern w:val="2"/>
                        <w:sz w:val="28"/>
                        <w:szCs w:val="28"/>
                        <w:lang w:val="en-US" w:eastAsia="zh-CN" w:bidi="ar-SA"/>
                      </w:rPr>
                      <w:t xml:space="preserve">— </w:t>
                    </w:r>
                    <w:r>
                      <w:rPr>
                        <w:rFonts w:hint="default" w:ascii="Times New Roman" w:hAnsi="Times New Roman" w:eastAsia="宋体" w:cs="Times New Roman"/>
                        <w:kern w:val="2"/>
                        <w:sz w:val="28"/>
                        <w:szCs w:val="28"/>
                        <w:lang w:val="en-US" w:eastAsia="zh-CN" w:bidi="ar-SA"/>
                      </w:rPr>
                      <w:fldChar w:fldCharType="begin"/>
                    </w:r>
                    <w:r>
                      <w:rPr>
                        <w:rFonts w:hint="default" w:ascii="Times New Roman" w:hAnsi="Times New Roman" w:eastAsia="宋体" w:cs="Times New Roman"/>
                        <w:kern w:val="2"/>
                        <w:sz w:val="28"/>
                        <w:szCs w:val="28"/>
                        <w:lang w:val="en-US" w:eastAsia="zh-CN" w:bidi="ar-SA"/>
                      </w:rPr>
                      <w:instrText xml:space="preserve"> PAGE  \* MERGEFORMAT </w:instrText>
                    </w:r>
                    <w:r>
                      <w:rPr>
                        <w:rFonts w:hint="default" w:ascii="Times New Roman" w:hAnsi="Times New Roman" w:eastAsia="宋体" w:cs="Times New Roman"/>
                        <w:kern w:val="2"/>
                        <w:sz w:val="28"/>
                        <w:szCs w:val="28"/>
                        <w:lang w:val="en-US" w:eastAsia="zh-CN" w:bidi="ar-SA"/>
                      </w:rPr>
                      <w:fldChar w:fldCharType="separate"/>
                    </w:r>
                    <w:r>
                      <w:rPr>
                        <w:rFonts w:hint="default" w:ascii="Times New Roman" w:hAnsi="Times New Roman" w:eastAsia="宋体" w:cs="Times New Roman"/>
                        <w:kern w:val="2"/>
                        <w:sz w:val="28"/>
                        <w:szCs w:val="28"/>
                        <w:lang w:val="en-US" w:eastAsia="zh-CN" w:bidi="ar-SA"/>
                      </w:rPr>
                      <w:t>2</w:t>
                    </w:r>
                    <w:r>
                      <w:rPr>
                        <w:rFonts w:hint="default" w:ascii="Times New Roman" w:hAnsi="Times New Roman" w:eastAsia="宋体" w:cs="Times New Roman"/>
                        <w:kern w:val="2"/>
                        <w:sz w:val="28"/>
                        <w:szCs w:val="28"/>
                        <w:lang w:val="en-US" w:eastAsia="zh-CN" w:bidi="ar-SA"/>
                      </w:rPr>
                      <w:fldChar w:fldCharType="end"/>
                    </w:r>
                    <w:r>
                      <w:rPr>
                        <w:rFonts w:hint="default" w:ascii="Times New Roman" w:hAnsi="Times New Roman" w:eastAsia="宋体" w:cs="Times New Roman"/>
                        <w:kern w:val="2"/>
                        <w:sz w:val="28"/>
                        <w:szCs w:val="28"/>
                        <w:lang w:val="en-US" w:eastAsia="zh-CN" w:bidi="ar-S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407CE"/>
    <w:rsid w:val="41A753FF"/>
    <w:rsid w:val="78B407CE"/>
    <w:rsid w:val="7AAB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2021-05-25T01:25:00Z</dcterms:created>
  <dc:creator>Z</dc:creator>
  <cp:lastModifiedBy>Z</cp:lastModifiedBy>
  <dcterms:modified xsi:type="dcterms:W3CDTF">2021-05-25T03:09:28Z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