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color w:val="auto"/>
          <w:sz w:val="22"/>
          <w:szCs w:val="22"/>
          <w:lang w:eastAsia="zh-CN"/>
        </w:rPr>
      </w:pPr>
      <w:bookmarkStart w:id="2" w:name="_GoBack"/>
      <w:r>
        <w:rPr>
          <w:rFonts w:hint="eastAsia" w:ascii="黑体" w:eastAsia="黑体"/>
          <w:bCs/>
          <w:color w:val="auto"/>
          <w:sz w:val="22"/>
          <w:szCs w:val="22"/>
        </w:rPr>
        <w:t>县（市）区主要经济指标比较</w:t>
      </w:r>
      <w:r>
        <w:rPr>
          <w:rFonts w:hint="eastAsia" w:ascii="黑体" w:eastAsia="黑体"/>
          <w:bCs/>
          <w:color w:val="auto"/>
          <w:sz w:val="22"/>
          <w:szCs w:val="22"/>
          <w:lang w:eastAsia="zh-CN"/>
        </w:rPr>
        <w:t>三</w:t>
      </w:r>
    </w:p>
    <w:bookmarkEnd w:id="2"/>
    <w:p>
      <w:pPr>
        <w:ind w:right="-424" w:rightChars="-202"/>
        <w:jc w:val="right"/>
        <w:outlineLvl w:val="0"/>
        <w:rPr>
          <w:rFonts w:ascii="黑体" w:eastAsia="黑体"/>
          <w:bCs/>
          <w:color w:val="auto"/>
          <w:sz w:val="20"/>
          <w:szCs w:val="20"/>
        </w:rPr>
      </w:pPr>
    </w:p>
    <w:tbl>
      <w:tblPr>
        <w:tblStyle w:val="2"/>
        <w:tblW w:w="7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7"/>
        <w:gridCol w:w="1296"/>
        <w:gridCol w:w="1036"/>
        <w:gridCol w:w="955"/>
        <w:gridCol w:w="99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3" w:hRule="atLeast"/>
          <w:jc w:val="center"/>
        </w:trPr>
        <w:tc>
          <w:tcPr>
            <w:tcW w:w="2047" w:type="dxa"/>
            <w:vMerge w:val="restart"/>
            <w:tcBorders>
              <w:left w:val="nil"/>
              <w:tl2br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800" w:firstLineChars="400"/>
              <w:jc w:val="both"/>
              <w:rPr>
                <w:rFonts w:hint="eastAsia" w:ascii="黑体" w:hAnsi="黑体" w:eastAsia="黑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</w:rPr>
              <w:t>指　标</w:t>
            </w:r>
          </w:p>
          <w:p>
            <w:pPr>
              <w:jc w:val="both"/>
              <w:rPr>
                <w:rFonts w:hint="eastAsia" w:ascii="黑体" w:hAnsi="黑体" w:eastAsia="黑体" w:cs="Times New Roman"/>
                <w:bCs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hint="eastAsia" w:ascii="黑体" w:hAnsi="黑体" w:eastAsia="黑体" w:cs="Times New Roman"/>
                <w:bCs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Cs/>
                <w:color w:val="auto"/>
                <w:sz w:val="20"/>
                <w:szCs w:val="20"/>
              </w:rPr>
              <w:t>县（市）区</w:t>
            </w:r>
          </w:p>
        </w:tc>
        <w:tc>
          <w:tcPr>
            <w:tcW w:w="23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社会消费品零售额（</w:t>
            </w:r>
            <w:r>
              <w:rPr>
                <w:rFonts w:eastAsia="黑体"/>
                <w:color w:val="auto"/>
                <w:sz w:val="20"/>
                <w:szCs w:val="20"/>
              </w:rPr>
              <w:t>万元</w:t>
            </w: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）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  <w:t>限上商品销售额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lang w:val="en-US" w:eastAsia="zh-CN"/>
              </w:rPr>
              <w:t>(亿元)</w:t>
            </w:r>
          </w:p>
        </w:tc>
        <w:tc>
          <w:tcPr>
            <w:tcW w:w="1669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lang w:eastAsia="zh-CN"/>
              </w:rPr>
              <w:t>固定资产投资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5" w:hRule="atLeast"/>
          <w:jc w:val="center"/>
        </w:trPr>
        <w:tc>
          <w:tcPr>
            <w:tcW w:w="2047" w:type="dxa"/>
            <w:vMerge w:val="continue"/>
            <w:tcBorders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  <w:t>1-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10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增长（%）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  <w:t>1-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增长（％）</w:t>
            </w:r>
          </w:p>
        </w:tc>
        <w:tc>
          <w:tcPr>
            <w:tcW w:w="16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</w:rPr>
              <w:t>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2047" w:type="dxa"/>
            <w:tcBorders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208"/>
              </w:tabs>
              <w:ind w:firstLine="400" w:firstLineChars="200"/>
              <w:jc w:val="both"/>
              <w:rPr>
                <w:rFonts w:ascii="宋体" w:hAnsi="宋体"/>
                <w:color w:val="auto"/>
                <w:sz w:val="20"/>
                <w:szCs w:val="20"/>
              </w:rPr>
            </w:pPr>
            <w:bookmarkStart w:id="0" w:name="OLE_LINK1" w:colFirst="5" w:colLast="5"/>
            <w:bookmarkStart w:id="1" w:name="OLE_LINK2" w:colFirst="5" w:colLast="5"/>
            <w:r>
              <w:rPr>
                <w:rFonts w:ascii="宋体" w:hAnsi="宋体"/>
                <w:color w:val="auto"/>
                <w:sz w:val="20"/>
                <w:szCs w:val="20"/>
              </w:rPr>
              <w:t>宁波市</w:t>
            </w:r>
          </w:p>
        </w:tc>
        <w:tc>
          <w:tcPr>
            <w:tcW w:w="1296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1036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7467.4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18.8 </w:t>
            </w:r>
          </w:p>
        </w:tc>
        <w:tc>
          <w:tcPr>
            <w:tcW w:w="1669" w:type="dxa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7.3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208"/>
              </w:tabs>
              <w:ind w:right="82" w:rightChars="39"/>
              <w:jc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海曙区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514.1 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13.9 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7.9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208"/>
              </w:tabs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江北区</w:t>
            </w:r>
          </w:p>
        </w:tc>
        <w:tc>
          <w:tcPr>
            <w:tcW w:w="1296" w:type="dxa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789.6 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26.0 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3.5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208"/>
              </w:tabs>
              <w:jc w:val="center"/>
              <w:rPr>
                <w:rFonts w:hint="eastAsia" w:ascii="宋体" w:hAnsi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auto"/>
                <w:sz w:val="20"/>
                <w:szCs w:val="20"/>
              </w:rPr>
              <w:t>北仑区</w:t>
            </w:r>
          </w:p>
        </w:tc>
        <w:tc>
          <w:tcPr>
            <w:tcW w:w="1296" w:type="dxa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3100.4 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18.6 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22.4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镇海区</w:t>
            </w:r>
          </w:p>
        </w:tc>
        <w:tc>
          <w:tcPr>
            <w:tcW w:w="1296" w:type="dxa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410.0 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33.7 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15.8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鄞州区</w:t>
            </w:r>
          </w:p>
        </w:tc>
        <w:tc>
          <w:tcPr>
            <w:tcW w:w="1296" w:type="dxa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1681.6 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8.9 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7.4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象山县</w:t>
            </w:r>
          </w:p>
        </w:tc>
        <w:tc>
          <w:tcPr>
            <w:tcW w:w="1296" w:type="dxa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118.9 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21.9 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宁海县</w:t>
            </w:r>
          </w:p>
        </w:tc>
        <w:tc>
          <w:tcPr>
            <w:tcW w:w="1296" w:type="dxa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103.0 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77.6 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4.4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余姚市</w:t>
            </w:r>
          </w:p>
        </w:tc>
        <w:tc>
          <w:tcPr>
            <w:tcW w:w="1296" w:type="dxa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190.6 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10.2 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慈溪市</w:t>
            </w:r>
          </w:p>
        </w:tc>
        <w:tc>
          <w:tcPr>
            <w:tcW w:w="1296" w:type="dxa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471.6 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31.5 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14.2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2047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奉化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区</w:t>
            </w:r>
          </w:p>
        </w:tc>
        <w:tc>
          <w:tcPr>
            <w:tcW w:w="1296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103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5" w:rightChars="0"/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</w:rPr>
              <w:t>—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87.5 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64.2 </w:t>
            </w:r>
          </w:p>
        </w:tc>
        <w:tc>
          <w:tcPr>
            <w:tcW w:w="1669" w:type="dxa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-1.5 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77D88"/>
    <w:rsid w:val="37A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2024-04-01T08:41:00Z</dcterms:created>
  <dc:creator>Administrator</dc:creator>
  <cp:lastModifiedBy>Administrator</cp:lastModifiedBy>
  <dcterms:modified xsi:type="dcterms:W3CDTF">2024-04-01T08:41:39Z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