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333333"/>
          <w:kern w:val="0"/>
          <w:sz w:val="44"/>
          <w:szCs w:val="44"/>
          <w:lang w:val="en-US" w:eastAsia="zh-CN" w:bidi="ar"/>
        </w:rPr>
        <w:t>2019年度北仑区交通运输局政府信息公开工作年度报告</w:t>
      </w:r>
    </w:p>
    <w:p>
      <w:pP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2019年，北仑区交通运输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按照区政府的统一部署，加强领导，健全制度，落实责任，加强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积极主动做好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信息发布、解读和回应工作，扩大公众参与度，依法、及时、准确地开展政府信息公开工作。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一是健全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机制。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建立局政府信息公开领导小组，由局党委书记任组长，局综合科、建管科、安法科、运管科、行政审批科、计财科等各科室负责人为成员，办公室设在局综合科，并落实专人处理日常事务。同时落实局属各科室政府信息公开工作职责，着力推进行政审批信息公开、部门预算决算、“三公”经费公开、重大决策的信息公开、工程项目的信息公开等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二是完善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规范。为确保政府信息公开的真实、及时、有效、安全，落实公开前审查制度，做好政府信息公开前的文件审核签发工作，明确公开信息谁签发，谁审查，落实谁主管谁负责的政府信息公开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责任追究制度，落实政府公开信息送交办法。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对拟公开的文件未经审查的文件不得公开。严格执行保密规定，确保公开的信息不涉密、涉密的信息不公开。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三是强化信息公开监督。强化内部管理，做好政府信息公开的日常监督和组织协调，发现问题，及时纠正。自觉接受社会群众监督，建立了政府信息公开联系人制度，督促主动公开信息；在网上公布监督办法，投诉和举报电话，建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投诉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渠道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，对收到的各种投诉，及时查实，及时处理。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截止2019年12月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日，我局政府信息北仑政府信息公开网站主动公开数共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条，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eastAsia="zh-CN"/>
        </w:rPr>
        <w:t>北仑之窗政府官方网站主动公开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431条，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政务微博主动公开政府信息数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349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条，政务微信主动公开政府信息数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lang w:val="en-US" w:eastAsia="zh-CN"/>
        </w:rPr>
        <w:t>101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8140" w:type="dxa"/>
        <w:jc w:val="center"/>
        <w:tblInd w:w="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三、收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到和处理政府信息公开申请情况</w:t>
      </w:r>
    </w:p>
    <w:tbl>
      <w:tblPr>
        <w:tblStyle w:val="3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5"/>
        <w:gridCol w:w="2120"/>
        <w:gridCol w:w="822"/>
        <w:gridCol w:w="763"/>
        <w:gridCol w:w="763"/>
        <w:gridCol w:w="822"/>
        <w:gridCol w:w="986"/>
        <w:gridCol w:w="718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8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5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3"/>
        <w:tblW w:w="9071" w:type="dxa"/>
        <w:jc w:val="center"/>
        <w:tblInd w:w="-27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2019年，我局政府信息公开工作按照区政府的统一要求进行及时公开，取得了一定的成效。但是仍存在一定的提升空间：一是依申请公开工作的服务水平有待进一步提高，二是信息公开的内容不够均衡。针对以上情况，我局将继续完善措施，加强相关业务培训，进一步确保信息公开的及时性和全面性，围绕群众关心重点，充实信息公开内容，为做好我局政府信息公开工作奠定坚实基础。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333333"/>
          <w:sz w:val="32"/>
          <w:szCs w:val="32"/>
          <w:lang w:val="en-US" w:eastAsia="zh-CN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F4C84"/>
    <w:rsid w:val="0DFF72CA"/>
    <w:rsid w:val="2B453C7F"/>
    <w:rsid w:val="2F0A34FB"/>
    <w:rsid w:val="340361DE"/>
    <w:rsid w:val="384D7D4D"/>
    <w:rsid w:val="799F4C84"/>
    <w:rsid w:val="7BA81C70"/>
    <w:rsid w:val="7E454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single"/>
    </w:rPr>
  </w:style>
  <w:style w:type="character" w:styleId="7">
    <w:name w:val="Hyperlink"/>
    <w:basedOn w:val="4"/>
    <w:qFormat/>
    <w:uiPriority w:val="0"/>
    <w:rPr>
      <w:color w:val="33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2020-01-16T01:56:00Z</dcterms:created>
  <dc:creator>鱼射手</dc:creator>
  <cp:lastModifiedBy>陈小娜</cp:lastModifiedBy>
  <dcterms:modified xsi:type="dcterms:W3CDTF">2020-04-01T05:44:25Z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